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BB" w:rsidRDefault="00DC32B9">
      <w:pPr>
        <w:ind w:firstLine="70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Министерство просвещения РФ </w:t>
      </w:r>
    </w:p>
    <w:p w:rsidR="004F7FBB" w:rsidRDefault="00DC32B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Куйбышевский филиал </w:t>
      </w:r>
    </w:p>
    <w:p w:rsidR="004F7FBB" w:rsidRDefault="00DC32B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4F7FBB" w:rsidRDefault="00DC32B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высшего образования </w:t>
      </w:r>
    </w:p>
    <w:p w:rsidR="004F7FBB" w:rsidRDefault="00DC32B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«Новосибирский государственный педагогический университет»</w:t>
      </w:r>
    </w:p>
    <w:p w:rsidR="004F7FBB" w:rsidRDefault="004F7FBB">
      <w:pPr>
        <w:ind w:firstLine="709"/>
        <w:jc w:val="center"/>
        <w:rPr>
          <w:sz w:val="24"/>
          <w:szCs w:val="24"/>
        </w:rPr>
      </w:pPr>
    </w:p>
    <w:p w:rsidR="004F7FBB" w:rsidRDefault="00DC32B9">
      <w:pPr>
        <w:jc w:val="center"/>
        <w:rPr>
          <w:color w:val="212121"/>
          <w:sz w:val="24"/>
          <w:szCs w:val="24"/>
        </w:rPr>
      </w:pPr>
      <w:r>
        <w:rPr>
          <w:b/>
          <w:color w:val="000000"/>
          <w:sz w:val="24"/>
          <w:szCs w:val="24"/>
        </w:rPr>
        <w:t>ПЕРВОЕ ИНФОРМАЦИОННОЕ ПИСЬМО </w:t>
      </w:r>
    </w:p>
    <w:p w:rsidR="004F7FBB" w:rsidRDefault="00DC32B9">
      <w:pPr>
        <w:jc w:val="center"/>
        <w:rPr>
          <w:color w:val="212121"/>
          <w:sz w:val="24"/>
          <w:szCs w:val="24"/>
        </w:rPr>
      </w:pPr>
      <w:r>
        <w:rPr>
          <w:b/>
          <w:color w:val="2C2D2E"/>
          <w:sz w:val="24"/>
          <w:szCs w:val="24"/>
        </w:rPr>
        <w:t>XIII </w:t>
      </w:r>
      <w:r>
        <w:rPr>
          <w:b/>
          <w:color w:val="000000"/>
          <w:sz w:val="24"/>
          <w:szCs w:val="24"/>
        </w:rPr>
        <w:t>ВСЕРОССИЙСКОЙ НАУЧНО-ПРАКТИЧЕСКОЙ КОНФЕРЕНЦИИ  </w:t>
      </w:r>
    </w:p>
    <w:p w:rsidR="004F7FBB" w:rsidRDefault="00DC32B9">
      <w:pPr>
        <w:jc w:val="center"/>
        <w:rPr>
          <w:b/>
          <w:color w:val="2C2D2E"/>
          <w:sz w:val="24"/>
          <w:szCs w:val="24"/>
        </w:rPr>
      </w:pPr>
      <w:r>
        <w:rPr>
          <w:b/>
          <w:color w:val="2C2D2E"/>
          <w:sz w:val="24"/>
          <w:szCs w:val="24"/>
        </w:rPr>
        <w:t xml:space="preserve"> «Конструктивное обучение в образовательной системе школа-вуз: </w:t>
      </w:r>
    </w:p>
    <w:p w:rsidR="004F7FBB" w:rsidRDefault="00DC32B9">
      <w:pPr>
        <w:jc w:val="center"/>
        <w:rPr>
          <w:color w:val="212121"/>
          <w:sz w:val="24"/>
          <w:szCs w:val="24"/>
        </w:rPr>
      </w:pPr>
      <w:r>
        <w:rPr>
          <w:b/>
          <w:color w:val="2C2D2E"/>
          <w:sz w:val="24"/>
          <w:szCs w:val="24"/>
        </w:rPr>
        <w:t>проблемы и решения»</w:t>
      </w:r>
    </w:p>
    <w:p w:rsidR="004F7FBB" w:rsidRDefault="00DC32B9">
      <w:pPr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(13-14 марта 2025 года)</w:t>
      </w:r>
    </w:p>
    <w:p w:rsidR="004F7FBB" w:rsidRDefault="004F7FBB">
      <w:pPr>
        <w:ind w:firstLine="709"/>
        <w:jc w:val="center"/>
        <w:rPr>
          <w:b/>
          <w:sz w:val="24"/>
          <w:szCs w:val="24"/>
        </w:rPr>
      </w:pPr>
    </w:p>
    <w:p w:rsidR="004F7FBB" w:rsidRDefault="00DC32B9">
      <w:pPr>
        <w:tabs>
          <w:tab w:val="left" w:pos="851"/>
        </w:tabs>
        <w:ind w:firstLine="700"/>
        <w:rPr>
          <w:color w:val="212121"/>
          <w:sz w:val="24"/>
          <w:szCs w:val="24"/>
        </w:rPr>
      </w:pPr>
      <w:r>
        <w:rPr>
          <w:b/>
          <w:color w:val="000000"/>
          <w:sz w:val="24"/>
          <w:szCs w:val="24"/>
        </w:rPr>
        <w:t>Цели конференции: </w:t>
      </w:r>
    </w:p>
    <w:p w:rsidR="004F7FBB" w:rsidRDefault="00DC32B9">
      <w:pPr>
        <w:tabs>
          <w:tab w:val="left" w:pos="851"/>
          <w:tab w:val="left" w:pos="993"/>
        </w:tabs>
        <w:ind w:firstLine="700"/>
        <w:rPr>
          <w:color w:val="212121"/>
          <w:sz w:val="24"/>
          <w:szCs w:val="24"/>
        </w:rPr>
      </w:pPr>
      <w:r>
        <w:rPr>
          <w:color w:val="2C2D2E"/>
          <w:sz w:val="24"/>
          <w:szCs w:val="24"/>
        </w:rPr>
        <w:t>−          </w:t>
      </w:r>
      <w:r>
        <w:rPr>
          <w:color w:val="000000"/>
          <w:sz w:val="24"/>
          <w:szCs w:val="24"/>
        </w:rPr>
        <w:t>обмен опытом по внедрению менеджмента и инновационных форм учебного п</w:t>
      </w:r>
      <w:r>
        <w:rPr>
          <w:color w:val="000000"/>
          <w:sz w:val="24"/>
          <w:szCs w:val="24"/>
        </w:rPr>
        <w:t>роцесса на всех этапах непрерывного многоуровневого профессионально-педагогического образования в России; </w:t>
      </w:r>
    </w:p>
    <w:p w:rsidR="004F7FBB" w:rsidRDefault="00DC32B9">
      <w:pPr>
        <w:tabs>
          <w:tab w:val="left" w:pos="851"/>
          <w:tab w:val="left" w:pos="993"/>
        </w:tabs>
        <w:ind w:firstLine="700"/>
        <w:rPr>
          <w:color w:val="212121"/>
          <w:sz w:val="24"/>
          <w:szCs w:val="24"/>
        </w:rPr>
      </w:pPr>
      <w:r>
        <w:rPr>
          <w:color w:val="2C2D2E"/>
          <w:sz w:val="24"/>
          <w:szCs w:val="24"/>
        </w:rPr>
        <w:t>−          </w:t>
      </w:r>
      <w:r>
        <w:rPr>
          <w:color w:val="000000"/>
          <w:sz w:val="24"/>
          <w:szCs w:val="24"/>
        </w:rPr>
        <w:t>осмысление достигнутого в системе непрерывного многоуровневого профессионально-педагогического образования в образовательной системе «школ</w:t>
      </w:r>
      <w:r>
        <w:rPr>
          <w:color w:val="000000"/>
          <w:sz w:val="24"/>
          <w:szCs w:val="24"/>
        </w:rPr>
        <w:t>а-вуз»; </w:t>
      </w:r>
    </w:p>
    <w:p w:rsidR="004F7FBB" w:rsidRDefault="00DC32B9">
      <w:pPr>
        <w:tabs>
          <w:tab w:val="left" w:pos="851"/>
          <w:tab w:val="left" w:pos="993"/>
        </w:tabs>
        <w:ind w:firstLine="700"/>
        <w:rPr>
          <w:color w:val="212121"/>
          <w:sz w:val="24"/>
          <w:szCs w:val="24"/>
        </w:rPr>
      </w:pPr>
      <w:r>
        <w:rPr>
          <w:color w:val="2C2D2E"/>
          <w:sz w:val="24"/>
          <w:szCs w:val="24"/>
        </w:rPr>
        <w:t>−          </w:t>
      </w:r>
      <w:r>
        <w:rPr>
          <w:color w:val="000000"/>
          <w:sz w:val="24"/>
          <w:szCs w:val="24"/>
        </w:rPr>
        <w:t>распространение опыта внедрения инновационных подходов, выявление перспектив; </w:t>
      </w:r>
    </w:p>
    <w:p w:rsidR="004F7FBB" w:rsidRDefault="00DC32B9">
      <w:pPr>
        <w:tabs>
          <w:tab w:val="left" w:pos="851"/>
          <w:tab w:val="left" w:pos="993"/>
        </w:tabs>
        <w:ind w:firstLine="700"/>
        <w:rPr>
          <w:color w:val="212121"/>
          <w:sz w:val="24"/>
          <w:szCs w:val="24"/>
        </w:rPr>
      </w:pPr>
      <w:r>
        <w:rPr>
          <w:color w:val="2C2D2E"/>
          <w:sz w:val="24"/>
          <w:szCs w:val="24"/>
        </w:rPr>
        <w:t>−          </w:t>
      </w:r>
      <w:r>
        <w:rPr>
          <w:color w:val="000000"/>
          <w:sz w:val="24"/>
          <w:szCs w:val="24"/>
        </w:rPr>
        <w:t>установление творческих связей педагогов разных образовательных учреждений.</w:t>
      </w:r>
    </w:p>
    <w:p w:rsidR="004F7FBB" w:rsidRDefault="00DC32B9">
      <w:pPr>
        <w:tabs>
          <w:tab w:val="left" w:pos="851"/>
          <w:tab w:val="left" w:pos="993"/>
        </w:tabs>
        <w:ind w:firstLine="700"/>
        <w:rPr>
          <w:color w:val="212121"/>
          <w:sz w:val="24"/>
          <w:szCs w:val="24"/>
        </w:rPr>
      </w:pPr>
      <w:r>
        <w:rPr>
          <w:b/>
          <w:color w:val="000000"/>
          <w:sz w:val="24"/>
          <w:szCs w:val="24"/>
        </w:rPr>
        <w:t>Задачи практической части конференции</w:t>
      </w:r>
      <w:r>
        <w:rPr>
          <w:color w:val="000000"/>
          <w:sz w:val="24"/>
          <w:szCs w:val="24"/>
        </w:rPr>
        <w:t>: </w:t>
      </w:r>
    </w:p>
    <w:p w:rsidR="004F7FBB" w:rsidRDefault="00DC32B9">
      <w:pPr>
        <w:tabs>
          <w:tab w:val="left" w:pos="851"/>
          <w:tab w:val="left" w:pos="993"/>
        </w:tabs>
        <w:ind w:firstLine="700"/>
        <w:jc w:val="both"/>
        <w:rPr>
          <w:color w:val="212121"/>
          <w:sz w:val="24"/>
          <w:szCs w:val="24"/>
        </w:rPr>
      </w:pPr>
      <w:r>
        <w:rPr>
          <w:color w:val="2C2D2E"/>
          <w:sz w:val="24"/>
          <w:szCs w:val="24"/>
        </w:rPr>
        <w:t>−          </w:t>
      </w:r>
      <w:r>
        <w:rPr>
          <w:color w:val="000000"/>
          <w:sz w:val="24"/>
          <w:szCs w:val="24"/>
        </w:rPr>
        <w:t>представление резул</w:t>
      </w:r>
      <w:r>
        <w:rPr>
          <w:color w:val="000000"/>
          <w:sz w:val="24"/>
          <w:szCs w:val="24"/>
        </w:rPr>
        <w:t>ьтатов работы учителей, преподавателей и учащихся; </w:t>
      </w:r>
    </w:p>
    <w:p w:rsidR="004F7FBB" w:rsidRDefault="00DC32B9">
      <w:pPr>
        <w:tabs>
          <w:tab w:val="left" w:pos="851"/>
          <w:tab w:val="left" w:pos="993"/>
        </w:tabs>
        <w:ind w:firstLine="700"/>
        <w:jc w:val="both"/>
        <w:rPr>
          <w:color w:val="212121"/>
          <w:sz w:val="24"/>
          <w:szCs w:val="24"/>
        </w:rPr>
      </w:pPr>
      <w:r>
        <w:rPr>
          <w:color w:val="2C2D2E"/>
          <w:sz w:val="24"/>
          <w:szCs w:val="24"/>
        </w:rPr>
        <w:t>−          </w:t>
      </w:r>
      <w:r>
        <w:rPr>
          <w:color w:val="000000"/>
          <w:sz w:val="24"/>
          <w:szCs w:val="24"/>
        </w:rPr>
        <w:t>обмен опытом по внедрению инновационных видов работы с обучающимися.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:rsidR="004F7FBB" w:rsidRDefault="00DC32B9">
      <w:pPr>
        <w:ind w:firstLine="709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Соорганизаторы</w:t>
      </w:r>
      <w:proofErr w:type="spellEnd"/>
      <w:r>
        <w:rPr>
          <w:b/>
          <w:sz w:val="24"/>
          <w:szCs w:val="24"/>
        </w:rPr>
        <w:t xml:space="preserve"> конференции</w:t>
      </w:r>
    </w:p>
    <w:p w:rsidR="004F7FBB" w:rsidRDefault="004F7FBB">
      <w:pPr>
        <w:ind w:firstLine="709"/>
        <w:jc w:val="both"/>
        <w:rPr>
          <w:sz w:val="24"/>
          <w:szCs w:val="24"/>
        </w:rPr>
      </w:pP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sz w:val="24"/>
          <w:szCs w:val="24"/>
        </w:rPr>
        <w:t>Барабинского</w:t>
      </w:r>
      <w:proofErr w:type="spellEnd"/>
      <w:r>
        <w:rPr>
          <w:sz w:val="24"/>
          <w:szCs w:val="24"/>
        </w:rPr>
        <w:t xml:space="preserve"> района Новосибирской </w:t>
      </w:r>
      <w:proofErr w:type="gramStart"/>
      <w:r>
        <w:rPr>
          <w:sz w:val="24"/>
          <w:szCs w:val="24"/>
        </w:rPr>
        <w:t>области  –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Бурлуцкая</w:t>
      </w:r>
      <w:proofErr w:type="spellEnd"/>
      <w:r>
        <w:rPr>
          <w:i/>
          <w:sz w:val="24"/>
          <w:szCs w:val="24"/>
        </w:rPr>
        <w:t xml:space="preserve"> Ольга Юрьевна,</w:t>
      </w:r>
      <w:r>
        <w:rPr>
          <w:sz w:val="24"/>
          <w:szCs w:val="24"/>
        </w:rPr>
        <w:t xml:space="preserve"> начальник управления образования. 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образования администрации Куйбышевского муниципального района Новосибирской </w:t>
      </w:r>
      <w:proofErr w:type="gramStart"/>
      <w:r>
        <w:rPr>
          <w:sz w:val="24"/>
          <w:szCs w:val="24"/>
        </w:rPr>
        <w:t>области  –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Карташева</w:t>
      </w:r>
      <w:proofErr w:type="spellEnd"/>
      <w:r>
        <w:rPr>
          <w:i/>
          <w:sz w:val="24"/>
          <w:szCs w:val="24"/>
        </w:rPr>
        <w:t xml:space="preserve"> Елена Михайловна</w:t>
      </w:r>
      <w:r>
        <w:rPr>
          <w:sz w:val="24"/>
          <w:szCs w:val="24"/>
        </w:rPr>
        <w:t xml:space="preserve">, начальник управления образования. </w:t>
      </w:r>
    </w:p>
    <w:p w:rsidR="004F7FBB" w:rsidRDefault="004F7FBB">
      <w:pPr>
        <w:ind w:firstLine="709"/>
        <w:jc w:val="both"/>
        <w:rPr>
          <w:sz w:val="24"/>
          <w:szCs w:val="24"/>
        </w:rPr>
      </w:pPr>
    </w:p>
    <w:p w:rsidR="004F7FBB" w:rsidRDefault="00DC32B9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НАПРАВЛЕНИЯ РАБОТЫ КОНФЕРЕНЦИИ:</w:t>
      </w:r>
    </w:p>
    <w:p w:rsidR="004F7FBB" w:rsidRDefault="004F7FB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ехнологии в образовании.</w:t>
      </w: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Проблемы реализации ФГОС.</w:t>
      </w: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Инклюзивное образование и общество: стратегии, практики, ресурсы.</w:t>
      </w: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Центр «Точка Роста» как ресурс формирования современных компетенций гуманитарной, естественно-научной и технологической направленности у обучающихся. </w:t>
      </w: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color w:val="404040"/>
          <w:sz w:val="24"/>
          <w:szCs w:val="24"/>
        </w:rPr>
        <w:t xml:space="preserve">Формирование </w:t>
      </w:r>
      <w:proofErr w:type="spellStart"/>
      <w:r>
        <w:rPr>
          <w:color w:val="404040"/>
          <w:sz w:val="24"/>
          <w:szCs w:val="24"/>
        </w:rPr>
        <w:t>soft</w:t>
      </w:r>
      <w:proofErr w:type="spellEnd"/>
      <w:r>
        <w:rPr>
          <w:color w:val="404040"/>
          <w:sz w:val="24"/>
          <w:szCs w:val="24"/>
        </w:rPr>
        <w:t xml:space="preserve"> </w:t>
      </w:r>
      <w:proofErr w:type="spellStart"/>
      <w:r>
        <w:rPr>
          <w:color w:val="404040"/>
          <w:sz w:val="24"/>
          <w:szCs w:val="24"/>
        </w:rPr>
        <w:t>skills</w:t>
      </w:r>
      <w:proofErr w:type="spellEnd"/>
      <w:r>
        <w:rPr>
          <w:color w:val="404040"/>
          <w:sz w:val="24"/>
          <w:szCs w:val="24"/>
        </w:rPr>
        <w:t xml:space="preserve"> в системе школа-вуз</w:t>
      </w: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color w:val="404040"/>
          <w:sz w:val="24"/>
          <w:szCs w:val="24"/>
        </w:rPr>
        <w:t>Управление качеством образования: от школы к вузу.</w:t>
      </w: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color w:val="404040"/>
          <w:sz w:val="24"/>
          <w:szCs w:val="24"/>
        </w:rPr>
        <w:t>Профориен</w:t>
      </w:r>
      <w:r>
        <w:rPr>
          <w:color w:val="404040"/>
          <w:sz w:val="24"/>
          <w:szCs w:val="24"/>
        </w:rPr>
        <w:t>тация и подготовка к вузу: новые подходы.</w:t>
      </w: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Междисциплинарный подход в образовании: от школы к вузу.</w:t>
      </w: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color w:val="404040"/>
          <w:sz w:val="24"/>
          <w:szCs w:val="24"/>
        </w:rPr>
        <w:t>Цифровизация</w:t>
      </w:r>
      <w:proofErr w:type="spellEnd"/>
      <w:r>
        <w:rPr>
          <w:color w:val="404040"/>
          <w:sz w:val="24"/>
          <w:szCs w:val="24"/>
        </w:rPr>
        <w:t xml:space="preserve"> образования: вызовы и возможности.</w:t>
      </w:r>
    </w:p>
    <w:p w:rsidR="004F7FBB" w:rsidRDefault="00DC32B9">
      <w:pPr>
        <w:pStyle w:val="3"/>
        <w:numPr>
          <w:ilvl w:val="0"/>
          <w:numId w:val="6"/>
        </w:numPr>
        <w:tabs>
          <w:tab w:val="left" w:pos="993"/>
          <w:tab w:val="left" w:pos="1134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Воспитание и социализация.</w:t>
      </w: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выявления и поддержки одаренных детей.</w:t>
      </w:r>
    </w:p>
    <w:p w:rsidR="004F7FBB" w:rsidRDefault="00DC32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color w:val="404040"/>
          <w:sz w:val="24"/>
          <w:szCs w:val="24"/>
        </w:rPr>
        <w:t xml:space="preserve">Основные направления, формы и особенности организации дополнительного образования. </w:t>
      </w:r>
    </w:p>
    <w:p w:rsidR="004F7FBB" w:rsidRDefault="00DC32B9">
      <w:pPr>
        <w:ind w:firstLine="709"/>
        <w:jc w:val="both"/>
        <w:rPr>
          <w:color w:val="2C2D2E"/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 конференции: </w:t>
      </w:r>
      <w:r>
        <w:rPr>
          <w:color w:val="2C2D2E"/>
          <w:sz w:val="24"/>
          <w:szCs w:val="24"/>
        </w:rPr>
        <w:t xml:space="preserve">МБОУ СОШ № 92 </w:t>
      </w:r>
      <w:proofErr w:type="spellStart"/>
      <w:r>
        <w:rPr>
          <w:color w:val="2C2D2E"/>
          <w:sz w:val="24"/>
          <w:szCs w:val="24"/>
        </w:rPr>
        <w:t>Барабинского</w:t>
      </w:r>
      <w:proofErr w:type="spellEnd"/>
      <w:r>
        <w:rPr>
          <w:color w:val="2C2D2E"/>
          <w:sz w:val="24"/>
          <w:szCs w:val="24"/>
        </w:rPr>
        <w:t xml:space="preserve"> района Новосибирской области.</w:t>
      </w:r>
    </w:p>
    <w:p w:rsidR="004F7FBB" w:rsidRDefault="00DC32B9">
      <w:pPr>
        <w:ind w:firstLine="709"/>
        <w:jc w:val="both"/>
        <w:rPr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Форма проведения конференции:</w:t>
      </w:r>
      <w:r>
        <w:rPr>
          <w:color w:val="212121"/>
          <w:sz w:val="24"/>
          <w:szCs w:val="24"/>
        </w:rPr>
        <w:t xml:space="preserve"> очный.</w:t>
      </w:r>
    </w:p>
    <w:p w:rsidR="004F7FBB" w:rsidRDefault="00DC32B9">
      <w:pPr>
        <w:ind w:firstLine="709"/>
        <w:jc w:val="both"/>
        <w:rPr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lastRenderedPageBreak/>
        <w:t>Секции и списки их участников</w:t>
      </w:r>
      <w:r>
        <w:rPr>
          <w:color w:val="212121"/>
          <w:sz w:val="24"/>
          <w:szCs w:val="24"/>
        </w:rPr>
        <w:t xml:space="preserve">: будут определены </w:t>
      </w:r>
      <w:r>
        <w:rPr>
          <w:color w:val="212121"/>
          <w:sz w:val="24"/>
          <w:szCs w:val="24"/>
        </w:rPr>
        <w:t>согласно заявленным темам докладов.</w:t>
      </w:r>
    </w:p>
    <w:p w:rsidR="004F7FBB" w:rsidRDefault="00DC32B9">
      <w:pPr>
        <w:widowControl/>
        <w:tabs>
          <w:tab w:val="left" w:pos="36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Возможные формы участия:  </w:t>
      </w:r>
    </w:p>
    <w:p w:rsidR="004F7FBB" w:rsidRDefault="00DC32B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выступление с устным докладом на секции конференции;</w:t>
      </w:r>
    </w:p>
    <w:p w:rsidR="004F7FBB" w:rsidRDefault="00DC32B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очное участие в мероприятиях конференции (круглый стол, мастер-класс, обучающий семинар и т.п.);</w:t>
      </w:r>
    </w:p>
    <w:p w:rsidR="004F7FBB" w:rsidRDefault="00DC32B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публикация статьи в сборнике по материалам </w:t>
      </w:r>
      <w:r>
        <w:rPr>
          <w:color w:val="000000"/>
          <w:sz w:val="24"/>
          <w:szCs w:val="24"/>
        </w:rPr>
        <w:t>конференции;</w:t>
      </w:r>
    </w:p>
    <w:p w:rsidR="004F7FBB" w:rsidRDefault="00DC32B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организация мастер-класса в рамках конференции;</w:t>
      </w:r>
    </w:p>
    <w:p w:rsidR="004F7FBB" w:rsidRDefault="00DC32B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участие с материалами в выставке-конкурсе методических творческих работ учителей (приложение 3).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08"/>
        <w:jc w:val="both"/>
        <w:rPr>
          <w:b/>
          <w:color w:val="000000"/>
          <w:sz w:val="24"/>
          <w:szCs w:val="24"/>
        </w:rPr>
      </w:pP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рамках конференции будет организована </w:t>
      </w:r>
    </w:p>
    <w:p w:rsidR="004F7FBB" w:rsidRDefault="00DC32B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работа секций по заслушиванию результатов научных совместных работ учащихся и учителя по номинациям: исследовательская работа; творческая работа; результаты проектной работы (приложение 4). 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68"/>
        <w:jc w:val="center"/>
        <w:rPr>
          <w:b/>
          <w:color w:val="C00000"/>
          <w:sz w:val="24"/>
          <w:szCs w:val="24"/>
        </w:rPr>
      </w:pPr>
    </w:p>
    <w:p w:rsidR="004F7FBB" w:rsidRDefault="00DC32B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подачи заявок и материалов</w:t>
      </w:r>
    </w:p>
    <w:p w:rsidR="004F7FBB" w:rsidRDefault="004F7FBB">
      <w:pPr>
        <w:ind w:firstLine="709"/>
        <w:jc w:val="both"/>
        <w:rPr>
          <w:sz w:val="24"/>
          <w:szCs w:val="24"/>
        </w:rPr>
      </w:pPr>
    </w:p>
    <w:p w:rsidR="004F7FBB" w:rsidRDefault="00DC32B9">
      <w:pPr>
        <w:widowControl/>
        <w:tabs>
          <w:tab w:val="left" w:pos="360"/>
        </w:tabs>
        <w:ind w:firstLine="357"/>
        <w:jc w:val="both"/>
        <w:rPr>
          <w:rFonts w:ascii="Helvetica Neue" w:eastAsia="Helvetica Neue" w:hAnsi="Helvetica Neue" w:cs="Helvetica Neue"/>
          <w:b/>
          <w:color w:val="333333"/>
          <w:sz w:val="35"/>
          <w:szCs w:val="35"/>
          <w:highlight w:val="yellow"/>
        </w:rPr>
      </w:pPr>
      <w:r>
        <w:rPr>
          <w:sz w:val="24"/>
          <w:szCs w:val="24"/>
        </w:rPr>
        <w:t xml:space="preserve">Для участия в мероприятиях конференции необходимо направить заявку (Приложение 1) </w:t>
      </w:r>
      <w:r>
        <w:rPr>
          <w:b/>
          <w:i/>
          <w:sz w:val="24"/>
          <w:szCs w:val="24"/>
        </w:rPr>
        <w:t xml:space="preserve">до 04 марта 2025 г. </w:t>
      </w:r>
      <w:r>
        <w:rPr>
          <w:sz w:val="24"/>
          <w:szCs w:val="24"/>
        </w:rPr>
        <w:t xml:space="preserve">на следующий адрес: </w:t>
      </w:r>
      <w:hyperlink r:id="rId7">
        <w:r>
          <w:rPr>
            <w:color w:val="0000FF"/>
            <w:sz w:val="24"/>
            <w:szCs w:val="24"/>
            <w:u w:val="single"/>
          </w:rPr>
          <w:t>alexandrova@kfnspu.ru</w:t>
        </w:r>
      </w:hyperlink>
      <w:r>
        <w:rPr>
          <w:color w:val="1F1F1F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F7FBB" w:rsidRDefault="00DC32B9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материалов для публикации в электронном сборник</w:t>
      </w:r>
      <w:r>
        <w:rPr>
          <w:sz w:val="24"/>
          <w:szCs w:val="24"/>
        </w:rPr>
        <w:t xml:space="preserve">е материалов конференции – </w:t>
      </w:r>
      <w:r>
        <w:rPr>
          <w:b/>
          <w:i/>
          <w:sz w:val="24"/>
          <w:szCs w:val="24"/>
        </w:rPr>
        <w:t xml:space="preserve">до 04 марта 2025 г. </w:t>
      </w:r>
      <w:r>
        <w:rPr>
          <w:sz w:val="24"/>
          <w:szCs w:val="24"/>
        </w:rPr>
        <w:t xml:space="preserve">на электронную почту  </w:t>
      </w:r>
      <w:hyperlink r:id="rId8">
        <w:r>
          <w:rPr>
            <w:color w:val="0000FF"/>
            <w:sz w:val="24"/>
            <w:szCs w:val="24"/>
            <w:u w:val="single"/>
          </w:rPr>
          <w:t>dudkowskay@mail.ru</w:t>
        </w:r>
      </w:hyperlink>
      <w:r>
        <w:rPr>
          <w:sz w:val="24"/>
          <w:szCs w:val="24"/>
        </w:rPr>
        <w:t xml:space="preserve"> Материалы для публикации должны быть оформлены  в соответствии с требованиями (Приложение 2).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названии файлов (заявка, ст</w:t>
      </w:r>
      <w:r>
        <w:rPr>
          <w:sz w:val="24"/>
          <w:szCs w:val="24"/>
        </w:rPr>
        <w:t xml:space="preserve">атья) указывается фамилия автора (Петров И.И._заявка.doc или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; Петров И.И._статья.doc или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>).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Оргкомитет конференции организует рецензирование поступивших материалов и отбор материалов для включения в электронный сборник. </w:t>
      </w:r>
    </w:p>
    <w:p w:rsidR="004F7FBB" w:rsidRDefault="004F7FBB">
      <w:pPr>
        <w:widowControl/>
        <w:tabs>
          <w:tab w:val="left" w:pos="360"/>
        </w:tabs>
        <w:jc w:val="both"/>
        <w:rPr>
          <w:sz w:val="24"/>
          <w:szCs w:val="24"/>
        </w:rPr>
      </w:pPr>
    </w:p>
    <w:p w:rsidR="004F7FBB" w:rsidRDefault="00DC32B9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Внимание участникам!</w:t>
      </w:r>
    </w:p>
    <w:p w:rsidR="004F7FBB" w:rsidRDefault="004F7FBB">
      <w:pPr>
        <w:widowControl/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4F7FBB" w:rsidRDefault="00DC32B9">
      <w:pPr>
        <w:widowControl/>
        <w:shd w:val="clear" w:color="auto" w:fill="FFFFFF"/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ВСЕ УЧАСТНИКИ МЕРОПРИЯТИЙ КОНФЕРЕНЦИИ ПОЛУЧАТ </w:t>
      </w:r>
    </w:p>
    <w:p w:rsidR="004F7FBB" w:rsidRDefault="00DC32B9">
      <w:pPr>
        <w:widowControl/>
        <w:shd w:val="clear" w:color="auto" w:fill="FFFFFF"/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ЭЛЕКТРОННЫЕ СЕРТИФИКАТЫ</w:t>
      </w:r>
    </w:p>
    <w:p w:rsidR="004F7FBB" w:rsidRDefault="004F7FBB">
      <w:pPr>
        <w:ind w:firstLine="709"/>
        <w:jc w:val="center"/>
        <w:rPr>
          <w:b/>
          <w:sz w:val="24"/>
          <w:szCs w:val="24"/>
        </w:rPr>
      </w:pPr>
    </w:p>
    <w:p w:rsidR="004F7FBB" w:rsidRDefault="00DC32B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 Оргкомитета конференции</w:t>
      </w:r>
    </w:p>
    <w:p w:rsidR="004F7FBB" w:rsidRDefault="00DC32B9">
      <w:pPr>
        <w:jc w:val="both"/>
        <w:rPr>
          <w:sz w:val="24"/>
          <w:szCs w:val="24"/>
        </w:rPr>
      </w:pPr>
      <w:r>
        <w:rPr>
          <w:sz w:val="24"/>
          <w:szCs w:val="24"/>
        </w:rPr>
        <w:t>632387, Новосибирская область, г. Куйбышев, ул. Молодёжная, 7, ауд. 223.</w:t>
      </w:r>
    </w:p>
    <w:p w:rsidR="004F7FBB" w:rsidRDefault="00DC32B9">
      <w:pPr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color w:val="0000FF"/>
            <w:sz w:val="24"/>
            <w:szCs w:val="24"/>
            <w:u w:val="single"/>
          </w:rPr>
          <w:t>alexandrova@kfnspu.ru</w:t>
        </w:r>
      </w:hyperlink>
    </w:p>
    <w:p w:rsidR="004F7FBB" w:rsidRDefault="004F7FBB">
      <w:pPr>
        <w:jc w:val="both"/>
        <w:rPr>
          <w:sz w:val="24"/>
          <w:szCs w:val="24"/>
        </w:rPr>
      </w:pPr>
    </w:p>
    <w:p w:rsidR="004F7FBB" w:rsidRDefault="00DC32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Александрова Зоя Алексеевна, 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. наук, доцент кафедры </w:t>
      </w:r>
      <w:proofErr w:type="spellStart"/>
      <w:r>
        <w:rPr>
          <w:sz w:val="24"/>
          <w:szCs w:val="24"/>
        </w:rPr>
        <w:t>МИиМП</w:t>
      </w:r>
      <w:proofErr w:type="spellEnd"/>
      <w:r>
        <w:rPr>
          <w:sz w:val="24"/>
          <w:szCs w:val="24"/>
        </w:rPr>
        <w:t xml:space="preserve"> КФ ФГБОУ ВО «НГПУ», тел.</w:t>
      </w:r>
      <w:r>
        <w:t xml:space="preserve"> </w:t>
      </w:r>
      <w:r>
        <w:rPr>
          <w:sz w:val="24"/>
          <w:szCs w:val="24"/>
        </w:rPr>
        <w:t>89137838136</w:t>
      </w:r>
    </w:p>
    <w:p w:rsidR="004F7FBB" w:rsidRDefault="00DC32B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Дудковская</w:t>
      </w:r>
      <w:proofErr w:type="spellEnd"/>
      <w:r>
        <w:rPr>
          <w:sz w:val="24"/>
          <w:szCs w:val="24"/>
        </w:rPr>
        <w:t xml:space="preserve"> Ирина Алексеевна, 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. наук, заведующая кафедрой </w:t>
      </w:r>
      <w:proofErr w:type="spellStart"/>
      <w:r>
        <w:rPr>
          <w:sz w:val="24"/>
          <w:szCs w:val="24"/>
        </w:rPr>
        <w:t>МИиМП</w:t>
      </w:r>
      <w:proofErr w:type="spellEnd"/>
      <w:r>
        <w:rPr>
          <w:sz w:val="24"/>
          <w:szCs w:val="24"/>
        </w:rPr>
        <w:t xml:space="preserve"> КФ ФГБОУ ВО «НГПУ», тел. 89139211892.</w:t>
      </w:r>
    </w:p>
    <w:p w:rsidR="004F7FBB" w:rsidRDefault="004F7FBB">
      <w:pPr>
        <w:widowControl/>
        <w:shd w:val="clear" w:color="auto" w:fill="FFFFFF"/>
        <w:ind w:firstLine="709"/>
        <w:jc w:val="center"/>
        <w:rPr>
          <w:b/>
          <w:i/>
          <w:sz w:val="24"/>
          <w:szCs w:val="24"/>
        </w:rPr>
      </w:pPr>
    </w:p>
    <w:p w:rsidR="004F7FBB" w:rsidRDefault="00DC32B9">
      <w:pPr>
        <w:rPr>
          <w:b/>
          <w:color w:val="000000"/>
          <w:sz w:val="24"/>
          <w:szCs w:val="24"/>
        </w:rPr>
      </w:pPr>
      <w:r>
        <w:br w:type="page"/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ПРИЛОЖЕНИЕ 1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4F7FBB" w:rsidRDefault="00DC32B9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4F7FBB" w:rsidRDefault="00DC32B9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участие в раб</w:t>
      </w:r>
      <w:r>
        <w:rPr>
          <w:b/>
          <w:sz w:val="24"/>
          <w:szCs w:val="24"/>
        </w:rPr>
        <w:t>оте конференции</w:t>
      </w:r>
    </w:p>
    <w:tbl>
      <w:tblPr>
        <w:tblStyle w:val="a5"/>
        <w:tblW w:w="89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84"/>
        <w:gridCol w:w="3603"/>
      </w:tblGrid>
      <w:tr w:rsidR="004F7FBB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pStyle w:val="1"/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(полностью)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pStyle w:val="1"/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(полностью)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pStyle w:val="1"/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Учёная степень, </w:t>
            </w:r>
          </w:p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учёное звание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pStyle w:val="1"/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Звание, квалификационная категория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(с кодом населённого пункта)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в работе мероприятий конференции </w:t>
            </w:r>
          </w:p>
          <w:p w:rsidR="004F7FBB" w:rsidRDefault="004F7FBB">
            <w:pPr>
              <w:tabs>
                <w:tab w:val="left" w:pos="262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</w:tcPr>
          <w:p w:rsidR="004F7FBB" w:rsidRDefault="00DC32B9">
            <w:pPr>
              <w:widowControl/>
              <w:jc w:val="center"/>
              <w:rPr>
                <w:b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b/>
                <w:sz w:val="24"/>
                <w:szCs w:val="24"/>
              </w:rPr>
              <w:t xml:space="preserve">Направление работы конференции 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</w:tcPr>
          <w:p w:rsidR="004F7FBB" w:rsidRDefault="00DC32B9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</w:tcPr>
          <w:p w:rsidR="004F7FBB" w:rsidRDefault="00DC32B9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публикации (статья в сборнике)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8985" w:type="dxa"/>
            <w:gridSpan w:val="3"/>
            <w:tcBorders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Название мастер-класса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</w:tcPr>
          <w:p w:rsidR="004F7FBB" w:rsidRDefault="00DC32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материалов для конкурса-выставки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</w:tcPr>
          <w:p w:rsidR="004F7FBB" w:rsidRDefault="00DC32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Номинация конкурса-выставки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</w:tbl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4"/>
          <w:szCs w:val="24"/>
        </w:rPr>
      </w:pP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 подаче заявки лишние строки можно удалить.</w:t>
      </w:r>
    </w:p>
    <w:p w:rsidR="004F7FBB" w:rsidRDefault="004F7FBB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</w:p>
    <w:p w:rsidR="004F7FBB" w:rsidRDefault="00DC32B9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4F7FBB" w:rsidRDefault="00DC32B9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участие в конференции в рамках организации</w:t>
      </w:r>
    </w:p>
    <w:p w:rsidR="004F7FBB" w:rsidRDefault="00DC32B9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совместной творческой работы «УЧИТЕЛЬ+УЧАЩИЙСЯ» </w:t>
      </w:r>
    </w:p>
    <w:p w:rsidR="004F7FBB" w:rsidRDefault="004F7FBB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</w:p>
    <w:tbl>
      <w:tblPr>
        <w:tblStyle w:val="a6"/>
        <w:tblW w:w="89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3887"/>
      </w:tblGrid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pStyle w:val="1"/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pStyle w:val="1"/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ОУ полностью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pStyle w:val="1"/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работы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pStyle w:val="1"/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работы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руководителя (с кодом населённого пункта)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  <w:tr w:rsidR="004F7FBB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DC32B9">
            <w:pPr>
              <w:tabs>
                <w:tab w:val="left" w:pos="26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BB" w:rsidRDefault="004F7FBB">
            <w:pPr>
              <w:tabs>
                <w:tab w:val="left" w:pos="2626"/>
              </w:tabs>
              <w:ind w:firstLine="709"/>
              <w:rPr>
                <w:sz w:val="24"/>
                <w:szCs w:val="24"/>
              </w:rPr>
            </w:pPr>
          </w:p>
        </w:tc>
      </w:tr>
    </w:tbl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4"/>
          <w:szCs w:val="24"/>
        </w:rPr>
      </w:pP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4"/>
          <w:szCs w:val="24"/>
        </w:rPr>
      </w:pPr>
    </w:p>
    <w:p w:rsidR="004F7FBB" w:rsidRDefault="00DC32B9">
      <w:pPr>
        <w:rPr>
          <w:b/>
          <w:color w:val="000000"/>
          <w:sz w:val="24"/>
          <w:szCs w:val="24"/>
        </w:rPr>
      </w:pPr>
      <w:r>
        <w:br w:type="page"/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ПРИЛОЖЕНИЕ 2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Просим авторов обратить внимание на требования </w:t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 оформлению научной статьи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4F7FBB" w:rsidRDefault="00DC32B9">
      <w:pPr>
        <w:tabs>
          <w:tab w:val="left" w:pos="720"/>
          <w:tab w:val="left" w:pos="26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Объём научной статьи должен быть </w:t>
      </w:r>
      <w:r>
        <w:rPr>
          <w:b/>
          <w:sz w:val="24"/>
          <w:szCs w:val="24"/>
        </w:rPr>
        <w:t>не менее трёх</w:t>
      </w:r>
      <w:r>
        <w:rPr>
          <w:sz w:val="24"/>
          <w:szCs w:val="24"/>
        </w:rPr>
        <w:t xml:space="preserve"> страниц. </w:t>
      </w:r>
    </w:p>
    <w:p w:rsidR="004F7FBB" w:rsidRDefault="00DC32B9">
      <w:pPr>
        <w:tabs>
          <w:tab w:val="left" w:pos="720"/>
          <w:tab w:val="left" w:pos="26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Научная статья должна быть оформлена в соответствии со следующими требованиями:</w:t>
      </w:r>
    </w:p>
    <w:p w:rsidR="004F7FBB" w:rsidRDefault="00DC32B9">
      <w:pPr>
        <w:tabs>
          <w:tab w:val="left" w:pos="720"/>
          <w:tab w:val="left" w:pos="26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формат страницы – А4, книжная ориентация;</w:t>
      </w:r>
    </w:p>
    <w:p w:rsidR="004F7FBB" w:rsidRDefault="00DC32B9">
      <w:pPr>
        <w:tabs>
          <w:tab w:val="left" w:pos="720"/>
          <w:tab w:val="left" w:pos="26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поля 2 см со всех сторон;</w:t>
      </w:r>
    </w:p>
    <w:p w:rsidR="004F7FBB" w:rsidRDefault="00DC32B9">
      <w:pPr>
        <w:tabs>
          <w:tab w:val="left" w:pos="720"/>
          <w:tab w:val="left" w:pos="26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z w:val="24"/>
          <w:szCs w:val="24"/>
        </w:rPr>
        <w:t>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цвет – чёрный, размер шрифта – 14, абзацный отступ – 1,25 см, одинарный интервал;</w:t>
      </w:r>
    </w:p>
    <w:p w:rsidR="004F7FBB" w:rsidRDefault="00DC32B9">
      <w:pPr>
        <w:tabs>
          <w:tab w:val="left" w:pos="720"/>
          <w:tab w:val="left" w:pos="26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нумерация страниц не ставится; </w:t>
      </w:r>
    </w:p>
    <w:p w:rsidR="004F7FBB" w:rsidRDefault="00DC32B9">
      <w:pPr>
        <w:tabs>
          <w:tab w:val="left" w:pos="720"/>
          <w:tab w:val="left" w:pos="26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i/>
          <w:sz w:val="24"/>
          <w:szCs w:val="24"/>
        </w:rPr>
        <w:t>выставить автоматическую расстановку переносов;</w:t>
      </w:r>
      <w:r>
        <w:rPr>
          <w:sz w:val="24"/>
          <w:szCs w:val="24"/>
        </w:rPr>
        <w:t xml:space="preserve"> </w:t>
      </w:r>
    </w:p>
    <w:p w:rsidR="004F7FBB" w:rsidRDefault="00DC32B9">
      <w:pPr>
        <w:tabs>
          <w:tab w:val="left" w:pos="720"/>
          <w:tab w:val="left" w:pos="26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рисунки (в формате *.JPG), формулы (набираются в редакторе формул), таблицы</w:t>
      </w:r>
      <w:r>
        <w:rPr>
          <w:sz w:val="24"/>
          <w:szCs w:val="24"/>
        </w:rPr>
        <w:t xml:space="preserve"> (используется «вставка таблиц») должны обтекаться текстом только снизу и сверху и </w:t>
      </w:r>
      <w:r>
        <w:rPr>
          <w:b/>
          <w:sz w:val="24"/>
          <w:szCs w:val="24"/>
        </w:rPr>
        <w:t>не должны выходить за поля страницы</w:t>
      </w:r>
      <w:r>
        <w:rPr>
          <w:sz w:val="24"/>
          <w:szCs w:val="24"/>
        </w:rPr>
        <w:t>;</w:t>
      </w:r>
    </w:p>
    <w:p w:rsidR="004F7FBB" w:rsidRDefault="00DC32B9">
      <w:pPr>
        <w:tabs>
          <w:tab w:val="left" w:pos="720"/>
          <w:tab w:val="left" w:pos="26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тексте обязательны ссылки на рисунки и таблицы;</w:t>
      </w:r>
    </w:p>
    <w:p w:rsidR="004F7FBB" w:rsidRDefault="00DC32B9">
      <w:pPr>
        <w:tabs>
          <w:tab w:val="left" w:pos="720"/>
          <w:tab w:val="left" w:pos="2626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тексте использовать маркеры вида </w:t>
      </w:r>
    </w:p>
    <w:p w:rsidR="004F7FBB" w:rsidRDefault="00DC32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6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;</w:t>
      </w:r>
    </w:p>
    <w:p w:rsidR="004F7FBB" w:rsidRDefault="00DC32B9">
      <w:pPr>
        <w:tabs>
          <w:tab w:val="left" w:pos="720"/>
          <w:tab w:val="left" w:pos="26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список литературы помещается в конце статьи, оформляется в соответствии с ГОСТ</w:t>
      </w:r>
    </w:p>
    <w:p w:rsidR="004F7FBB" w:rsidRDefault="00DC32B9">
      <w:pPr>
        <w:tabs>
          <w:tab w:val="left" w:pos="720"/>
          <w:tab w:val="left" w:pos="26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7.1-2003 и ГОСТ Р7.01-2008 и приводится </w:t>
      </w:r>
      <w:r>
        <w:rPr>
          <w:b/>
          <w:sz w:val="24"/>
          <w:szCs w:val="24"/>
        </w:rPr>
        <w:t>в алфавитном порядке</w:t>
      </w:r>
      <w:r>
        <w:rPr>
          <w:sz w:val="24"/>
          <w:szCs w:val="24"/>
        </w:rPr>
        <w:t>;</w:t>
      </w:r>
    </w:p>
    <w:p w:rsidR="004F7FBB" w:rsidRDefault="00DC32B9">
      <w:pPr>
        <w:tabs>
          <w:tab w:val="left" w:pos="720"/>
          <w:tab w:val="left" w:pos="26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в статье рекомендуется использовать не более 10 литературных источников.</w:t>
      </w:r>
    </w:p>
    <w:p w:rsidR="004F7FBB" w:rsidRDefault="00DC32B9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Библиографический список пр</w:t>
      </w:r>
      <w:r>
        <w:rPr>
          <w:color w:val="000000"/>
          <w:sz w:val="24"/>
          <w:szCs w:val="24"/>
        </w:rPr>
        <w:t>иводится в конце статьи в алфавитном порядке. Сноски внизу страницы не допускаются. Ссылки на использованные источники указываются в тексте статьи заключенными в квадратные скобки. Например, [1], или [1; 5], или [1, с. 27], или [</w:t>
      </w:r>
      <w:proofErr w:type="gramStart"/>
      <w:r>
        <w:rPr>
          <w:color w:val="000000"/>
          <w:sz w:val="24"/>
          <w:szCs w:val="24"/>
        </w:rPr>
        <w:t>1,  с.</w:t>
      </w:r>
      <w:proofErr w:type="gramEnd"/>
      <w:r>
        <w:rPr>
          <w:color w:val="000000"/>
          <w:sz w:val="24"/>
          <w:szCs w:val="24"/>
        </w:rPr>
        <w:t xml:space="preserve"> 28-29]. Примеры выде</w:t>
      </w:r>
      <w:r>
        <w:rPr>
          <w:color w:val="000000"/>
          <w:sz w:val="24"/>
          <w:szCs w:val="24"/>
        </w:rPr>
        <w:t>ляются курсивом.</w:t>
      </w:r>
    </w:p>
    <w:p w:rsidR="004F7FBB" w:rsidRDefault="004F7FBB">
      <w:pPr>
        <w:ind w:firstLine="709"/>
        <w:jc w:val="center"/>
        <w:rPr>
          <w:b/>
          <w:sz w:val="24"/>
          <w:szCs w:val="24"/>
        </w:rPr>
      </w:pPr>
    </w:p>
    <w:p w:rsidR="004F7FBB" w:rsidRDefault="00DC32B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Расположение и структура текста внутри статьи</w:t>
      </w:r>
    </w:p>
    <w:p w:rsidR="004F7FBB" w:rsidRDefault="004F7FBB">
      <w:pPr>
        <w:ind w:firstLine="709"/>
        <w:jc w:val="center"/>
        <w:rPr>
          <w:b/>
          <w:sz w:val="24"/>
          <w:szCs w:val="24"/>
        </w:rPr>
      </w:pPr>
    </w:p>
    <w:p w:rsidR="004F7FBB" w:rsidRDefault="00DC32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УДК. </w:t>
      </w:r>
      <w:r>
        <w:rPr>
          <w:color w:val="000000"/>
          <w:sz w:val="24"/>
          <w:szCs w:val="24"/>
        </w:rPr>
        <w:t>Выравнивание по левому краю (</w:t>
      </w:r>
      <w:r>
        <w:rPr>
          <w:b/>
          <w:color w:val="000000"/>
          <w:sz w:val="24"/>
          <w:szCs w:val="24"/>
        </w:rPr>
        <w:t xml:space="preserve">без </w:t>
      </w:r>
      <w:r>
        <w:rPr>
          <w:color w:val="000000"/>
          <w:sz w:val="24"/>
          <w:szCs w:val="24"/>
        </w:rPr>
        <w:t xml:space="preserve">абзацного (красной строки) отступа). Классификатор УДК </w:t>
      </w:r>
      <w:hyperlink r:id="rId10">
        <w:r>
          <w:rPr>
            <w:color w:val="0000FF"/>
            <w:sz w:val="24"/>
            <w:szCs w:val="24"/>
            <w:u w:val="single"/>
          </w:rPr>
          <w:t>https://teacode.com/online/udc/</w:t>
        </w:r>
      </w:hyperlink>
    </w:p>
    <w:p w:rsidR="004F7FBB" w:rsidRDefault="00DC32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Инициалы и фамилия.</w:t>
      </w:r>
      <w:r>
        <w:rPr>
          <w:color w:val="000000"/>
          <w:sz w:val="24"/>
          <w:szCs w:val="24"/>
        </w:rPr>
        <w:t xml:space="preserve"> Выравнивание по центру, шрифт 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, жирный, кегль 12.</w:t>
      </w:r>
    </w:p>
    <w:p w:rsidR="004F7FBB" w:rsidRDefault="00DC32B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Должность, организация, город.</w:t>
      </w:r>
      <w:r>
        <w:rPr>
          <w:color w:val="000000"/>
          <w:sz w:val="24"/>
          <w:szCs w:val="24"/>
        </w:rPr>
        <w:t xml:space="preserve"> Выравнивание по центру, шрифт 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, курсив, кегль 12.</w:t>
      </w:r>
    </w:p>
    <w:p w:rsidR="004F7FBB" w:rsidRDefault="00DC32B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Заглавие статьи. </w:t>
      </w:r>
      <w:r>
        <w:rPr>
          <w:color w:val="000000"/>
          <w:sz w:val="24"/>
          <w:szCs w:val="24"/>
        </w:rPr>
        <w:t xml:space="preserve">Выравнивание по центру, жирный шрифт 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, загл</w:t>
      </w:r>
      <w:r>
        <w:rPr>
          <w:color w:val="000000"/>
          <w:sz w:val="24"/>
          <w:szCs w:val="24"/>
        </w:rPr>
        <w:t>авные буквы, кегль 12.</w:t>
      </w:r>
    </w:p>
    <w:p w:rsidR="004F7FBB" w:rsidRDefault="00DC32B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Аннотация</w:t>
      </w:r>
      <w:r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Должна дать представление о проблеме данной статьи (2-3 предложения на русском языке).</w:t>
      </w:r>
    </w:p>
    <w:p w:rsidR="004F7FBB" w:rsidRDefault="00DC32B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Ключевые слова.</w:t>
      </w:r>
      <w:r>
        <w:rPr>
          <w:color w:val="000000"/>
          <w:sz w:val="24"/>
          <w:szCs w:val="24"/>
        </w:rPr>
        <w:t xml:space="preserve"> 3-5 слов на русском языке.</w:t>
      </w:r>
    </w:p>
    <w:p w:rsidR="004F7FBB" w:rsidRDefault="00DC32B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Транслитерация</w:t>
      </w:r>
      <w:r>
        <w:rPr>
          <w:color w:val="000000"/>
          <w:sz w:val="24"/>
          <w:szCs w:val="24"/>
        </w:rPr>
        <w:t xml:space="preserve"> инициалов и фамилии (</w:t>
      </w:r>
      <w:hyperlink r:id="rId11">
        <w:r>
          <w:rPr>
            <w:color w:val="0000FF"/>
            <w:sz w:val="24"/>
            <w:szCs w:val="24"/>
            <w:u w:val="single"/>
          </w:rPr>
          <w:t>https://t</w:t>
        </w:r>
        <w:r>
          <w:rPr>
            <w:color w:val="0000FF"/>
            <w:sz w:val="24"/>
            <w:szCs w:val="24"/>
            <w:u w:val="single"/>
          </w:rPr>
          <w:t>ranslitonline.com/</w:t>
        </w:r>
      </w:hyperlink>
      <w:r>
        <w:rPr>
          <w:color w:val="000000"/>
          <w:sz w:val="24"/>
          <w:szCs w:val="24"/>
        </w:rPr>
        <w:t xml:space="preserve">). Выравнивание по центру, шрифт 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, жирный, кегль 12.</w:t>
      </w:r>
    </w:p>
    <w:p w:rsidR="004F7FBB" w:rsidRDefault="00DC3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Перевод метаданных (английский язык). Д</w:t>
      </w:r>
      <w:r>
        <w:rPr>
          <w:color w:val="000000"/>
          <w:sz w:val="24"/>
          <w:szCs w:val="24"/>
        </w:rPr>
        <w:t xml:space="preserve">олжность, образовательная организация, город, выравнивание по центру, шрифт 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, курсив, кегль 12.</w:t>
      </w:r>
    </w:p>
    <w:p w:rsidR="004F7FBB" w:rsidRDefault="00DC32B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Перевод названия статьи (английский язык). </w:t>
      </w:r>
      <w:r>
        <w:rPr>
          <w:color w:val="000000"/>
          <w:sz w:val="24"/>
          <w:szCs w:val="24"/>
        </w:rPr>
        <w:t xml:space="preserve">Выравнивание по центру, жирный шрифт 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, заглавные буквы, кегль 12.</w:t>
      </w:r>
    </w:p>
    <w:p w:rsidR="004F7FBB" w:rsidRDefault="00DC32B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Список литературы. </w:t>
      </w:r>
      <w:r>
        <w:rPr>
          <w:color w:val="000000"/>
          <w:sz w:val="24"/>
          <w:szCs w:val="24"/>
        </w:rPr>
        <w:t xml:space="preserve">В конце текста в алфавитном порядке с нумерацией; оформление – по образцу: </w:t>
      </w:r>
      <w:r>
        <w:rPr>
          <w:i/>
          <w:color w:val="000000"/>
          <w:sz w:val="24"/>
          <w:szCs w:val="24"/>
        </w:rPr>
        <w:t>Иванов В.В.</w:t>
      </w:r>
      <w:r>
        <w:rPr>
          <w:color w:val="000000"/>
          <w:sz w:val="24"/>
          <w:szCs w:val="24"/>
        </w:rPr>
        <w:t xml:space="preserve"> Историческая грамматика русского языка / В.В. Иванов. – М.: Просвещение, 1990. – 400 с. 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ind w:left="720"/>
        <w:jc w:val="both"/>
        <w:rPr>
          <w:color w:val="000000"/>
          <w:sz w:val="24"/>
          <w:szCs w:val="24"/>
        </w:rPr>
      </w:pP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Все статьи </w:t>
      </w:r>
      <w:proofErr w:type="gramStart"/>
      <w:r>
        <w:rPr>
          <w:b/>
          <w:color w:val="000000"/>
          <w:sz w:val="24"/>
          <w:szCs w:val="24"/>
        </w:rPr>
        <w:t>проходят  проверку</w:t>
      </w:r>
      <w:proofErr w:type="gramEnd"/>
      <w:r>
        <w:rPr>
          <w:b/>
          <w:color w:val="000000"/>
          <w:sz w:val="24"/>
          <w:szCs w:val="24"/>
        </w:rPr>
        <w:t xml:space="preserve"> на плагиат </w:t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(используется сервис </w:t>
      </w:r>
      <w:hyperlink r:id="rId12">
        <w:r>
          <w:rPr>
            <w:b/>
            <w:color w:val="0000FF"/>
            <w:sz w:val="24"/>
            <w:szCs w:val="24"/>
            <w:u w:val="single"/>
          </w:rPr>
          <w:t>www.antiplagiat.ru</w:t>
        </w:r>
      </w:hyperlink>
      <w:r>
        <w:rPr>
          <w:b/>
          <w:color w:val="000000"/>
          <w:sz w:val="24"/>
          <w:szCs w:val="24"/>
        </w:rPr>
        <w:t xml:space="preserve">). 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ind w:left="720"/>
        <w:jc w:val="center"/>
        <w:rPr>
          <w:b/>
          <w:color w:val="000000"/>
          <w:sz w:val="24"/>
          <w:szCs w:val="24"/>
        </w:rPr>
      </w:pP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2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Оригинальность текста должна составлять не менее </w:t>
      </w:r>
      <w:r>
        <w:rPr>
          <w:b/>
          <w:color w:val="C00000"/>
          <w:sz w:val="24"/>
          <w:szCs w:val="24"/>
        </w:rPr>
        <w:t xml:space="preserve">60 % </w:t>
      </w:r>
      <w:r>
        <w:rPr>
          <w:b/>
          <w:color w:val="000000"/>
          <w:sz w:val="24"/>
          <w:szCs w:val="24"/>
        </w:rPr>
        <w:t>от объема статьи.</w:t>
      </w:r>
    </w:p>
    <w:p w:rsidR="004F7FBB" w:rsidRDefault="00DC32B9">
      <w:pPr>
        <w:widowControl/>
        <w:tabs>
          <w:tab w:val="left" w:pos="2626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Оргкомитет оставляет за собой право отклонять статьи, оформленные не по правилам и не соответствующие тематике конференции.</w:t>
      </w:r>
    </w:p>
    <w:p w:rsidR="004F7FBB" w:rsidRDefault="004F7FBB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</w:p>
    <w:p w:rsidR="004F7FBB" w:rsidRDefault="00DC32B9">
      <w:pPr>
        <w:tabs>
          <w:tab w:val="left" w:pos="262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оформления статьи</w:t>
      </w:r>
    </w:p>
    <w:p w:rsidR="004F7FBB" w:rsidRDefault="004F7FBB">
      <w:pPr>
        <w:ind w:firstLine="709"/>
        <w:jc w:val="center"/>
        <w:rPr>
          <w:b/>
          <w:sz w:val="24"/>
          <w:szCs w:val="24"/>
        </w:rPr>
      </w:pPr>
    </w:p>
    <w:p w:rsidR="004F7FBB" w:rsidRDefault="00DC32B9">
      <w:pPr>
        <w:rPr>
          <w:sz w:val="24"/>
          <w:szCs w:val="24"/>
        </w:rPr>
      </w:pPr>
      <w:r>
        <w:rPr>
          <w:sz w:val="24"/>
          <w:szCs w:val="24"/>
        </w:rPr>
        <w:t>УДК 378</w:t>
      </w:r>
    </w:p>
    <w:p w:rsidR="004F7FBB" w:rsidRDefault="00DC32B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 А. Тарасова</w:t>
      </w:r>
    </w:p>
    <w:p w:rsidR="004F7FBB" w:rsidRDefault="00DC32B9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(канд. </w:t>
      </w:r>
      <w:proofErr w:type="spellStart"/>
      <w:r>
        <w:rPr>
          <w:i/>
          <w:sz w:val="24"/>
          <w:szCs w:val="24"/>
        </w:rPr>
        <w:t>пе</w:t>
      </w:r>
      <w:r>
        <w:rPr>
          <w:i/>
          <w:sz w:val="24"/>
          <w:szCs w:val="24"/>
        </w:rPr>
        <w:t>д</w:t>
      </w:r>
      <w:proofErr w:type="spellEnd"/>
      <w:r>
        <w:rPr>
          <w:i/>
          <w:sz w:val="24"/>
          <w:szCs w:val="24"/>
        </w:rPr>
        <w:t>. наук, доц. кафедры математики, информатики и методики преподавания, Куйбышевский филиал Новосибирского государственного педагогического университета,</w:t>
      </w:r>
    </w:p>
    <w:p w:rsidR="004F7FBB" w:rsidRDefault="00DC32B9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г. Куйбышев, tarasowa70@mail.ru)</w:t>
      </w:r>
    </w:p>
    <w:p w:rsidR="004F7FBB" w:rsidRDefault="00DC32B9">
      <w:pPr>
        <w:spacing w:line="288" w:lineRule="auto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(отступ строки)</w:t>
      </w:r>
    </w:p>
    <w:p w:rsidR="004F7FBB" w:rsidRDefault="00DC32B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ИНТЕРАКТИВНЫЕ МЕТОДЫ ОБУЧЕНИЯ БАКАЛАВРОВ</w:t>
      </w:r>
    </w:p>
    <w:p w:rsidR="004F7FBB" w:rsidRDefault="00DC32B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ПЕДАГОГИЧЕСКОГО ОБРАЗОВАНИЯ КАК СРЕДСТВО</w:t>
      </w:r>
    </w:p>
    <w:p w:rsidR="004F7FBB" w:rsidRDefault="00DC32B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РАЗВИТИЯ ИХ ПРОФЕССИОНАЛЬНЫХ КОМПЕТЕНЦИЙ</w:t>
      </w:r>
    </w:p>
    <w:p w:rsidR="004F7FBB" w:rsidRDefault="00DC32B9">
      <w:pPr>
        <w:spacing w:line="288" w:lineRule="auto"/>
        <w:rPr>
          <w:b/>
          <w:sz w:val="24"/>
          <w:szCs w:val="24"/>
        </w:rPr>
      </w:pPr>
      <w:r>
        <w:rPr>
          <w:i/>
          <w:color w:val="C00000"/>
          <w:sz w:val="24"/>
          <w:szCs w:val="24"/>
        </w:rPr>
        <w:t>(отступ строки)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Аннотация</w:t>
      </w:r>
      <w:r>
        <w:rPr>
          <w:i/>
          <w:color w:val="C00000"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>В</w:t>
      </w:r>
      <w:r>
        <w:rPr>
          <w:sz w:val="24"/>
          <w:szCs w:val="24"/>
        </w:rPr>
        <w:t xml:space="preserve"> статье рассматриваются возможности интерактивных методов обучения бакалавров педагогического образования в развитии их профессиональной компетенции. В работе описываются характеристики учебного занятия, проводимого с использованием </w:t>
      </w:r>
      <w:proofErr w:type="spellStart"/>
      <w:r>
        <w:rPr>
          <w:sz w:val="24"/>
          <w:szCs w:val="24"/>
        </w:rPr>
        <w:t>нтерактивных</w:t>
      </w:r>
      <w:proofErr w:type="spellEnd"/>
      <w:r>
        <w:rPr>
          <w:sz w:val="24"/>
          <w:szCs w:val="24"/>
        </w:rPr>
        <w:t xml:space="preserve"> методов об</w:t>
      </w:r>
      <w:r>
        <w:rPr>
          <w:sz w:val="24"/>
          <w:szCs w:val="24"/>
        </w:rPr>
        <w:t>учения.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Ключевые слова</w:t>
      </w:r>
      <w:r>
        <w:rPr>
          <w:i/>
          <w:color w:val="C00000"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>б</w:t>
      </w:r>
      <w:r>
        <w:rPr>
          <w:sz w:val="24"/>
          <w:szCs w:val="24"/>
        </w:rPr>
        <w:t>акалавр педагогического образования; высшее образование; интерактивные методы обучения; ФГОС ВО; характеристика учебного занятия.</w:t>
      </w:r>
    </w:p>
    <w:p w:rsidR="004F7FBB" w:rsidRPr="004F3132" w:rsidRDefault="00DC32B9">
      <w:pPr>
        <w:spacing w:line="288" w:lineRule="auto"/>
        <w:rPr>
          <w:i/>
          <w:color w:val="C00000"/>
          <w:sz w:val="24"/>
          <w:szCs w:val="24"/>
          <w:lang w:val="en-US"/>
        </w:rPr>
      </w:pPr>
      <w:r w:rsidRPr="004F3132">
        <w:rPr>
          <w:i/>
          <w:color w:val="C00000"/>
          <w:sz w:val="24"/>
          <w:szCs w:val="24"/>
          <w:lang w:val="en-US"/>
        </w:rPr>
        <w:t>(</w:t>
      </w:r>
      <w:r>
        <w:rPr>
          <w:i/>
          <w:color w:val="C00000"/>
          <w:sz w:val="24"/>
          <w:szCs w:val="24"/>
        </w:rPr>
        <w:t>отступ</w:t>
      </w:r>
      <w:r w:rsidRPr="004F3132">
        <w:rPr>
          <w:i/>
          <w:color w:val="C00000"/>
          <w:sz w:val="24"/>
          <w:szCs w:val="24"/>
          <w:lang w:val="en-US"/>
        </w:rPr>
        <w:t xml:space="preserve"> </w:t>
      </w:r>
      <w:r>
        <w:rPr>
          <w:i/>
          <w:color w:val="C00000"/>
          <w:sz w:val="24"/>
          <w:szCs w:val="24"/>
        </w:rPr>
        <w:t>строки</w:t>
      </w:r>
      <w:r w:rsidRPr="004F3132">
        <w:rPr>
          <w:i/>
          <w:color w:val="C00000"/>
          <w:sz w:val="24"/>
          <w:szCs w:val="24"/>
          <w:lang w:val="en-US"/>
        </w:rPr>
        <w:t>)</w:t>
      </w:r>
    </w:p>
    <w:p w:rsidR="004F7FBB" w:rsidRPr="004F3132" w:rsidRDefault="00DC32B9">
      <w:pPr>
        <w:ind w:firstLine="709"/>
        <w:jc w:val="center"/>
        <w:rPr>
          <w:b/>
          <w:sz w:val="24"/>
          <w:szCs w:val="24"/>
          <w:lang w:val="en-US"/>
        </w:rPr>
      </w:pPr>
      <w:r w:rsidRPr="004F3132">
        <w:rPr>
          <w:b/>
          <w:sz w:val="24"/>
          <w:szCs w:val="24"/>
          <w:lang w:val="en-US"/>
        </w:rPr>
        <w:t xml:space="preserve">O. A. </w:t>
      </w:r>
      <w:proofErr w:type="spellStart"/>
      <w:r w:rsidRPr="004F3132">
        <w:rPr>
          <w:b/>
          <w:sz w:val="24"/>
          <w:szCs w:val="24"/>
          <w:lang w:val="en-US"/>
        </w:rPr>
        <w:t>Tarasova</w:t>
      </w:r>
      <w:proofErr w:type="spellEnd"/>
    </w:p>
    <w:p w:rsidR="004F7FBB" w:rsidRPr="004F3132" w:rsidRDefault="00DC32B9">
      <w:pPr>
        <w:ind w:firstLine="709"/>
        <w:jc w:val="center"/>
        <w:rPr>
          <w:i/>
          <w:sz w:val="24"/>
          <w:szCs w:val="24"/>
          <w:lang w:val="en-US"/>
        </w:rPr>
      </w:pPr>
      <w:r w:rsidRPr="004F3132">
        <w:rPr>
          <w:b/>
          <w:sz w:val="24"/>
          <w:szCs w:val="24"/>
          <w:lang w:val="en-US"/>
        </w:rPr>
        <w:t>(</w:t>
      </w:r>
      <w:r w:rsidRPr="004F3132">
        <w:rPr>
          <w:i/>
          <w:sz w:val="24"/>
          <w:szCs w:val="24"/>
          <w:lang w:val="en-US"/>
        </w:rPr>
        <w:t>Candidate of Pedagogy, Assistant Professor of the Department of Mathe</w:t>
      </w:r>
      <w:r w:rsidRPr="004F3132">
        <w:rPr>
          <w:i/>
          <w:sz w:val="24"/>
          <w:szCs w:val="24"/>
          <w:lang w:val="en-US"/>
        </w:rPr>
        <w:t>matics, Informatics and Teaching Methods, Kuibyshev branch of the Novosibirsk State Pedagogical University, Kuibyshev, tarasowa70@mail.ru)</w:t>
      </w:r>
    </w:p>
    <w:p w:rsidR="004F7FBB" w:rsidRPr="004F3132" w:rsidRDefault="00DC32B9">
      <w:pPr>
        <w:spacing w:line="288" w:lineRule="auto"/>
        <w:rPr>
          <w:i/>
          <w:color w:val="C00000"/>
          <w:sz w:val="24"/>
          <w:szCs w:val="24"/>
          <w:lang w:val="en-US"/>
        </w:rPr>
      </w:pPr>
      <w:r w:rsidRPr="004F3132">
        <w:rPr>
          <w:i/>
          <w:color w:val="C00000"/>
          <w:sz w:val="24"/>
          <w:szCs w:val="24"/>
          <w:lang w:val="en-US"/>
        </w:rPr>
        <w:t>(</w:t>
      </w:r>
      <w:r>
        <w:rPr>
          <w:i/>
          <w:color w:val="C00000"/>
          <w:sz w:val="24"/>
          <w:szCs w:val="24"/>
        </w:rPr>
        <w:t>отступ</w:t>
      </w:r>
      <w:r w:rsidRPr="004F3132">
        <w:rPr>
          <w:i/>
          <w:color w:val="C00000"/>
          <w:sz w:val="24"/>
          <w:szCs w:val="24"/>
          <w:lang w:val="en-US"/>
        </w:rPr>
        <w:t xml:space="preserve"> </w:t>
      </w:r>
      <w:r>
        <w:rPr>
          <w:i/>
          <w:color w:val="C00000"/>
          <w:sz w:val="24"/>
          <w:szCs w:val="24"/>
        </w:rPr>
        <w:t>строки</w:t>
      </w:r>
      <w:r w:rsidRPr="004F3132">
        <w:rPr>
          <w:i/>
          <w:color w:val="C00000"/>
          <w:sz w:val="24"/>
          <w:szCs w:val="24"/>
          <w:lang w:val="en-US"/>
        </w:rPr>
        <w:t>)</w:t>
      </w:r>
    </w:p>
    <w:p w:rsidR="004F7FBB" w:rsidRPr="004F3132" w:rsidRDefault="00DC32B9">
      <w:pPr>
        <w:ind w:firstLine="709"/>
        <w:jc w:val="center"/>
        <w:rPr>
          <w:b/>
          <w:sz w:val="24"/>
          <w:szCs w:val="24"/>
          <w:lang w:val="en-US"/>
        </w:rPr>
      </w:pPr>
      <w:r w:rsidRPr="004F3132">
        <w:rPr>
          <w:b/>
          <w:sz w:val="24"/>
          <w:szCs w:val="24"/>
          <w:lang w:val="en-US"/>
        </w:rPr>
        <w:t>INTERACTIVE BACHELOR TRAINING METHODS</w:t>
      </w:r>
    </w:p>
    <w:p w:rsidR="004F7FBB" w:rsidRPr="004F3132" w:rsidRDefault="00DC32B9">
      <w:pPr>
        <w:ind w:firstLine="709"/>
        <w:jc w:val="center"/>
        <w:rPr>
          <w:b/>
          <w:sz w:val="24"/>
          <w:szCs w:val="24"/>
          <w:lang w:val="en-US"/>
        </w:rPr>
      </w:pPr>
      <w:r w:rsidRPr="004F3132">
        <w:rPr>
          <w:b/>
          <w:sz w:val="24"/>
          <w:szCs w:val="24"/>
          <w:lang w:val="en-US"/>
        </w:rPr>
        <w:t>PEDAGOGICAL EDUCATION AS A TOOL</w:t>
      </w:r>
    </w:p>
    <w:p w:rsidR="004F7FBB" w:rsidRPr="004F3132" w:rsidRDefault="00DC32B9">
      <w:pPr>
        <w:ind w:firstLine="709"/>
        <w:jc w:val="center"/>
        <w:rPr>
          <w:b/>
          <w:sz w:val="24"/>
          <w:szCs w:val="24"/>
          <w:lang w:val="en-US"/>
        </w:rPr>
      </w:pPr>
      <w:r w:rsidRPr="004F3132">
        <w:rPr>
          <w:b/>
          <w:sz w:val="24"/>
          <w:szCs w:val="24"/>
          <w:lang w:val="en-US"/>
        </w:rPr>
        <w:t>DEVELOPMENT OF THEIR PROFESSION</w:t>
      </w:r>
      <w:r w:rsidRPr="004F3132">
        <w:rPr>
          <w:b/>
          <w:sz w:val="24"/>
          <w:szCs w:val="24"/>
          <w:lang w:val="en-US"/>
        </w:rPr>
        <w:t>AL COMPETENCIES</w:t>
      </w:r>
    </w:p>
    <w:p w:rsidR="004F7FBB" w:rsidRPr="004F3132" w:rsidRDefault="00DC32B9">
      <w:pPr>
        <w:spacing w:line="288" w:lineRule="auto"/>
        <w:rPr>
          <w:i/>
          <w:color w:val="C00000"/>
          <w:sz w:val="24"/>
          <w:szCs w:val="24"/>
          <w:lang w:val="en-US"/>
        </w:rPr>
      </w:pPr>
      <w:r w:rsidRPr="004F3132">
        <w:rPr>
          <w:i/>
          <w:color w:val="C00000"/>
          <w:sz w:val="24"/>
          <w:szCs w:val="24"/>
          <w:lang w:val="en-US"/>
        </w:rPr>
        <w:t>(</w:t>
      </w:r>
      <w:r>
        <w:rPr>
          <w:i/>
          <w:color w:val="C00000"/>
          <w:sz w:val="24"/>
          <w:szCs w:val="24"/>
        </w:rPr>
        <w:t>отступ</w:t>
      </w:r>
      <w:r w:rsidRPr="004F3132">
        <w:rPr>
          <w:i/>
          <w:color w:val="C00000"/>
          <w:sz w:val="24"/>
          <w:szCs w:val="24"/>
          <w:lang w:val="en-US"/>
        </w:rPr>
        <w:t xml:space="preserve"> </w:t>
      </w:r>
      <w:r>
        <w:rPr>
          <w:i/>
          <w:color w:val="C00000"/>
          <w:sz w:val="24"/>
          <w:szCs w:val="24"/>
        </w:rPr>
        <w:t>строки</w:t>
      </w:r>
      <w:r w:rsidRPr="004F3132">
        <w:rPr>
          <w:i/>
          <w:color w:val="C00000"/>
          <w:sz w:val="24"/>
          <w:szCs w:val="24"/>
          <w:lang w:val="en-US"/>
        </w:rPr>
        <w:t>)</w:t>
      </w:r>
    </w:p>
    <w:p w:rsidR="004F7FBB" w:rsidRPr="004F3132" w:rsidRDefault="00DC32B9">
      <w:pPr>
        <w:ind w:firstLine="709"/>
        <w:jc w:val="both"/>
        <w:rPr>
          <w:sz w:val="24"/>
          <w:szCs w:val="24"/>
          <w:lang w:val="en-US"/>
        </w:rPr>
      </w:pPr>
      <w:r w:rsidRPr="004F3132">
        <w:rPr>
          <w:i/>
          <w:sz w:val="24"/>
          <w:szCs w:val="24"/>
          <w:lang w:val="en-US"/>
        </w:rPr>
        <w:t>Abstract.</w:t>
      </w:r>
      <w:r w:rsidRPr="004F3132">
        <w:rPr>
          <w:sz w:val="24"/>
          <w:szCs w:val="24"/>
          <w:lang w:val="en-US"/>
        </w:rPr>
        <w:t xml:space="preserve"> </w:t>
      </w:r>
      <w:r w:rsidRPr="004F3132">
        <w:rPr>
          <w:color w:val="C00000"/>
          <w:sz w:val="24"/>
          <w:szCs w:val="24"/>
          <w:lang w:val="en-US"/>
        </w:rPr>
        <w:t>T</w:t>
      </w:r>
      <w:r w:rsidRPr="004F3132">
        <w:rPr>
          <w:sz w:val="24"/>
          <w:szCs w:val="24"/>
          <w:lang w:val="en-US"/>
        </w:rPr>
        <w:t>he article explains the possibilities of interactive methods of teaching bachelors of pedagogical education in the development of their professional competence. The paper describes the characteristics of a trainin</w:t>
      </w:r>
      <w:r w:rsidRPr="004F3132">
        <w:rPr>
          <w:sz w:val="24"/>
          <w:szCs w:val="24"/>
          <w:lang w:val="en-US"/>
        </w:rPr>
        <w:t>g session conducted using interactive teaching methods.</w:t>
      </w:r>
    </w:p>
    <w:p w:rsidR="004F7FBB" w:rsidRPr="004F3132" w:rsidRDefault="00DC32B9">
      <w:pPr>
        <w:ind w:firstLine="709"/>
        <w:jc w:val="both"/>
        <w:rPr>
          <w:sz w:val="24"/>
          <w:szCs w:val="24"/>
          <w:lang w:val="en-US"/>
        </w:rPr>
      </w:pPr>
      <w:r w:rsidRPr="004F3132">
        <w:rPr>
          <w:i/>
          <w:sz w:val="24"/>
          <w:szCs w:val="24"/>
          <w:lang w:val="en-US"/>
        </w:rPr>
        <w:t>Keywords</w:t>
      </w:r>
      <w:r w:rsidRPr="004F3132">
        <w:rPr>
          <w:i/>
          <w:color w:val="C00000"/>
          <w:sz w:val="24"/>
          <w:szCs w:val="24"/>
          <w:lang w:val="en-US"/>
        </w:rPr>
        <w:t>:</w:t>
      </w:r>
      <w:r w:rsidRPr="004F3132">
        <w:rPr>
          <w:i/>
          <w:sz w:val="24"/>
          <w:szCs w:val="24"/>
          <w:lang w:val="en-US"/>
        </w:rPr>
        <w:t xml:space="preserve"> </w:t>
      </w:r>
      <w:r w:rsidRPr="004F3132">
        <w:rPr>
          <w:color w:val="C00000"/>
          <w:sz w:val="24"/>
          <w:szCs w:val="24"/>
          <w:lang w:val="en-US"/>
        </w:rPr>
        <w:t>b</w:t>
      </w:r>
      <w:r w:rsidRPr="004F3132">
        <w:rPr>
          <w:sz w:val="24"/>
          <w:szCs w:val="24"/>
          <w:lang w:val="en-US"/>
        </w:rPr>
        <w:t>achelor of pedagogical education; higher education; interactive teaching     methods; FSES HE; characteristics of the training session.</w:t>
      </w:r>
    </w:p>
    <w:p w:rsidR="004F7FBB" w:rsidRDefault="00DC32B9">
      <w:pPr>
        <w:spacing w:line="288" w:lineRule="auto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(отступ строки)</w:t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 статьи. Текст статьи. Текст ста</w:t>
      </w:r>
      <w:r>
        <w:rPr>
          <w:color w:val="000000"/>
          <w:sz w:val="28"/>
          <w:szCs w:val="28"/>
        </w:rPr>
        <w:t>тьи. Текст статьи. Текст статьи. Текст статьи. Текст статьи. Текст статьи.</w:t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 статьи. Текст статьи.</w:t>
      </w:r>
    </w:p>
    <w:p w:rsidR="004F7FBB" w:rsidRDefault="00DC32B9">
      <w:pPr>
        <w:spacing w:line="288" w:lineRule="auto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(отступ строки)</w:t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литературы</w:t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i/>
          <w:color w:val="000000"/>
          <w:sz w:val="24"/>
          <w:szCs w:val="24"/>
        </w:rPr>
        <w:t>Азимов Э. Г., Щукин А. Н.</w:t>
      </w:r>
      <w:r>
        <w:rPr>
          <w:color w:val="000000"/>
          <w:sz w:val="24"/>
          <w:szCs w:val="24"/>
        </w:rPr>
        <w:t xml:space="preserve"> Новый словарь методических терминов и понятий (теория и практика обучения языкам) [Электронный ресурс]. – URL: </w:t>
      </w:r>
      <w:hyperlink r:id="rId13">
        <w:r>
          <w:rPr>
            <w:color w:val="000000"/>
            <w:sz w:val="24"/>
            <w:szCs w:val="24"/>
          </w:rPr>
          <w:t>https://didacts.ru/sl</w:t>
        </w:r>
        <w:r>
          <w:rPr>
            <w:color w:val="000000"/>
            <w:sz w:val="24"/>
            <w:szCs w:val="24"/>
          </w:rPr>
          <w:t>ovari/novyi-slovar-metodicheskih-terminov-i-ponjatii-teorija-i-praktika-obuchenija</w:t>
        </w:r>
      </w:hyperlink>
      <w:r>
        <w:rPr>
          <w:sz w:val="24"/>
          <w:szCs w:val="24"/>
        </w:rPr>
        <w:t xml:space="preserve">-jazykam.html </w:t>
      </w:r>
      <w:r>
        <w:rPr>
          <w:sz w:val="24"/>
          <w:szCs w:val="24"/>
          <w:u w:val="single"/>
        </w:rPr>
        <w:t>(</w:t>
      </w:r>
      <w:r>
        <w:rPr>
          <w:sz w:val="24"/>
          <w:szCs w:val="24"/>
        </w:rPr>
        <w:t xml:space="preserve">дата обращения: 08.10.2024). 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i/>
          <w:sz w:val="24"/>
          <w:szCs w:val="24"/>
        </w:rPr>
        <w:t>Байкова</w:t>
      </w:r>
      <w:proofErr w:type="spellEnd"/>
      <w:r>
        <w:rPr>
          <w:i/>
          <w:sz w:val="24"/>
          <w:szCs w:val="24"/>
        </w:rPr>
        <w:t xml:space="preserve"> Л. А.</w:t>
      </w:r>
      <w:r>
        <w:rPr>
          <w:sz w:val="24"/>
          <w:szCs w:val="24"/>
        </w:rPr>
        <w:t xml:space="preserve"> Социальное здоровье детей и молодежи: методология, теория и </w:t>
      </w:r>
      <w:proofErr w:type="gramStart"/>
      <w:r>
        <w:rPr>
          <w:sz w:val="24"/>
          <w:szCs w:val="24"/>
        </w:rPr>
        <w:lastRenderedPageBreak/>
        <w:t>практика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моногр</w:t>
      </w:r>
      <w:proofErr w:type="spellEnd"/>
      <w:r>
        <w:rPr>
          <w:sz w:val="24"/>
          <w:szCs w:val="24"/>
        </w:rPr>
        <w:t xml:space="preserve">. – </w:t>
      </w:r>
      <w:proofErr w:type="gramStart"/>
      <w:r>
        <w:rPr>
          <w:sz w:val="24"/>
          <w:szCs w:val="24"/>
        </w:rPr>
        <w:t>Рязань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Ряз</w:t>
      </w:r>
      <w:proofErr w:type="spellEnd"/>
      <w:r>
        <w:rPr>
          <w:sz w:val="24"/>
          <w:szCs w:val="24"/>
        </w:rPr>
        <w:t xml:space="preserve">. гос. ун-т им. С. </w:t>
      </w:r>
      <w:r>
        <w:rPr>
          <w:sz w:val="24"/>
          <w:szCs w:val="24"/>
        </w:rPr>
        <w:t>А. Есенина, 2011. – 224 с.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>Гончарова В. А., Попова Т. А.</w:t>
      </w:r>
      <w:r>
        <w:rPr>
          <w:sz w:val="24"/>
          <w:szCs w:val="24"/>
        </w:rPr>
        <w:t xml:space="preserve"> Арт-терапия: психологическое консультирование или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психотерапия? Возможности новых </w:t>
      </w:r>
      <w:proofErr w:type="spellStart"/>
      <w:r>
        <w:rPr>
          <w:sz w:val="24"/>
          <w:szCs w:val="24"/>
        </w:rPr>
        <w:t>артлогометодов</w:t>
      </w:r>
      <w:proofErr w:type="spellEnd"/>
      <w:r>
        <w:rPr>
          <w:sz w:val="24"/>
          <w:szCs w:val="24"/>
        </w:rPr>
        <w:t xml:space="preserve"> // Молодая наука: актуальные вопросы экономики, права, психологии и </w:t>
      </w:r>
      <w:proofErr w:type="gramStart"/>
      <w:r>
        <w:rPr>
          <w:sz w:val="24"/>
          <w:szCs w:val="24"/>
        </w:rPr>
        <w:t>образования :</w:t>
      </w:r>
      <w:proofErr w:type="gramEnd"/>
      <w:r>
        <w:rPr>
          <w:sz w:val="24"/>
          <w:szCs w:val="24"/>
        </w:rPr>
        <w:t xml:space="preserve"> сб. науч. ст. </w:t>
      </w:r>
      <w:proofErr w:type="spellStart"/>
      <w:r>
        <w:rPr>
          <w:sz w:val="24"/>
          <w:szCs w:val="24"/>
        </w:rPr>
        <w:t>Все</w:t>
      </w:r>
      <w:r>
        <w:rPr>
          <w:sz w:val="24"/>
          <w:szCs w:val="24"/>
        </w:rPr>
        <w:t>рос</w:t>
      </w:r>
      <w:proofErr w:type="spellEnd"/>
      <w:r>
        <w:rPr>
          <w:sz w:val="24"/>
          <w:szCs w:val="24"/>
        </w:rPr>
        <w:t>. науч.-</w:t>
      </w:r>
      <w:proofErr w:type="spellStart"/>
      <w:r>
        <w:rPr>
          <w:sz w:val="24"/>
          <w:szCs w:val="24"/>
        </w:rPr>
        <w:t>практ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ежегод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 молодых ученых «Дни науки БГИ» / отв. ред. Е. В. Федосенко, Л. Ф. Уварова. –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Арт, 2019. – С. 85-87.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i/>
          <w:sz w:val="24"/>
          <w:szCs w:val="24"/>
        </w:rPr>
        <w:t xml:space="preserve">Ерофеева М. А. </w:t>
      </w:r>
      <w:r>
        <w:rPr>
          <w:sz w:val="24"/>
          <w:szCs w:val="24"/>
        </w:rPr>
        <w:t>Концептуализация теоретико-методологических основ формирования социального иммунитета молодежи // С</w:t>
      </w:r>
      <w:r>
        <w:rPr>
          <w:sz w:val="24"/>
          <w:szCs w:val="24"/>
        </w:rPr>
        <w:t xml:space="preserve">егменты социально-педагогической </w:t>
      </w:r>
      <w:proofErr w:type="gramStart"/>
      <w:r>
        <w:rPr>
          <w:sz w:val="24"/>
          <w:szCs w:val="24"/>
        </w:rPr>
        <w:t>сферы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коллект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моногр</w:t>
      </w:r>
      <w:proofErr w:type="spellEnd"/>
      <w:r>
        <w:rPr>
          <w:sz w:val="24"/>
          <w:szCs w:val="24"/>
        </w:rPr>
        <w:t xml:space="preserve">. / под ред. Е. Н. Белоус, М. А. Ерофеевой. – </w:t>
      </w:r>
      <w:proofErr w:type="gramStart"/>
      <w:r>
        <w:rPr>
          <w:sz w:val="24"/>
          <w:szCs w:val="24"/>
        </w:rPr>
        <w:t>Коломна :</w:t>
      </w:r>
      <w:proofErr w:type="gramEnd"/>
      <w:r>
        <w:rPr>
          <w:sz w:val="24"/>
          <w:szCs w:val="24"/>
        </w:rPr>
        <w:t xml:space="preserve"> Гос. соц.-</w:t>
      </w:r>
      <w:proofErr w:type="spellStart"/>
      <w:r>
        <w:rPr>
          <w:sz w:val="24"/>
          <w:szCs w:val="24"/>
        </w:rPr>
        <w:t>гуманит</w:t>
      </w:r>
      <w:proofErr w:type="spellEnd"/>
      <w:r>
        <w:rPr>
          <w:sz w:val="24"/>
          <w:szCs w:val="24"/>
        </w:rPr>
        <w:t>. ун-т, 2017. – Ч. 4. – 180 с.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Куклев</w:t>
      </w:r>
      <w:proofErr w:type="spellEnd"/>
      <w:r>
        <w:rPr>
          <w:i/>
          <w:sz w:val="24"/>
          <w:szCs w:val="24"/>
        </w:rPr>
        <w:t xml:space="preserve"> В. А.</w:t>
      </w:r>
      <w:r>
        <w:rPr>
          <w:sz w:val="24"/>
          <w:szCs w:val="24"/>
        </w:rPr>
        <w:t xml:space="preserve"> Становление системы мобильного обучения в открытом дистанционном образовании // </w:t>
      </w:r>
      <w:r>
        <w:rPr>
          <w:sz w:val="24"/>
          <w:szCs w:val="24"/>
        </w:rPr>
        <w:t>Школьные технологии. – 2010. – № 4. – С. 45-52.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Мельников С. Л., </w:t>
      </w:r>
      <w:proofErr w:type="spellStart"/>
      <w:r>
        <w:rPr>
          <w:i/>
          <w:sz w:val="24"/>
          <w:szCs w:val="24"/>
        </w:rPr>
        <w:t>Карнеев</w:t>
      </w:r>
      <w:proofErr w:type="spellEnd"/>
      <w:r>
        <w:rPr>
          <w:i/>
          <w:sz w:val="24"/>
          <w:szCs w:val="24"/>
        </w:rPr>
        <w:t xml:space="preserve"> Р. К. </w:t>
      </w:r>
      <w:r>
        <w:rPr>
          <w:sz w:val="24"/>
          <w:szCs w:val="24"/>
        </w:rPr>
        <w:t>Динамика мотивационно-смысловой сферы воспитателей ДОУ [Электронный ресурс] // Вестник БГУ. – 2017. – № 4 (34). – С.314-320. – URL: https://cyberleninka.ru/article/n/dinamika</w:t>
      </w:r>
      <w:r>
        <w:rPr>
          <w:sz w:val="24"/>
          <w:szCs w:val="24"/>
        </w:rPr>
        <w:t>-motivatsionno-smyslovoy-sfery-vospitateley-dou (дата обращения: 09.10.2022).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i/>
          <w:sz w:val="24"/>
          <w:szCs w:val="24"/>
        </w:rPr>
        <w:t>Франкл</w:t>
      </w:r>
      <w:proofErr w:type="spellEnd"/>
      <w:r>
        <w:rPr>
          <w:i/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Логотерапия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пер. с англ. // Техники консультирования и психотерапии / </w:t>
      </w:r>
      <w:proofErr w:type="spellStart"/>
      <w:r>
        <w:rPr>
          <w:sz w:val="24"/>
          <w:szCs w:val="24"/>
        </w:rPr>
        <w:t>под.ред</w:t>
      </w:r>
      <w:proofErr w:type="spellEnd"/>
      <w:r>
        <w:rPr>
          <w:sz w:val="24"/>
          <w:szCs w:val="24"/>
        </w:rPr>
        <w:t xml:space="preserve">. У. С. </w:t>
      </w:r>
      <w:proofErr w:type="spellStart"/>
      <w:r>
        <w:rPr>
          <w:sz w:val="24"/>
          <w:szCs w:val="24"/>
        </w:rPr>
        <w:t>Сахакиан</w:t>
      </w:r>
      <w:proofErr w:type="spellEnd"/>
      <w:r>
        <w:rPr>
          <w:sz w:val="24"/>
          <w:szCs w:val="24"/>
        </w:rPr>
        <w:t xml:space="preserve">. – 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ЭКСМО-ПРЕСС, 2000. –  624 с.</w:t>
      </w:r>
    </w:p>
    <w:p w:rsidR="004F7FBB" w:rsidRDefault="00DC3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i/>
          <w:sz w:val="24"/>
          <w:szCs w:val="24"/>
        </w:rPr>
        <w:t>Чукуров</w:t>
      </w:r>
      <w:proofErr w:type="spellEnd"/>
      <w:r>
        <w:rPr>
          <w:i/>
          <w:sz w:val="24"/>
          <w:szCs w:val="24"/>
        </w:rPr>
        <w:t xml:space="preserve"> А. Ю.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lego</w:t>
      </w:r>
      <w:proofErr w:type="spellEnd"/>
      <w:r>
        <w:rPr>
          <w:sz w:val="24"/>
          <w:szCs w:val="24"/>
        </w:rPr>
        <w:t>: чел</w:t>
      </w:r>
      <w:r>
        <w:rPr>
          <w:sz w:val="24"/>
          <w:szCs w:val="24"/>
        </w:rPr>
        <w:t>овек-конструктор (к постановке проблемы) // Общество. Среда. Развитие.</w:t>
      </w:r>
      <w:r>
        <w:t xml:space="preserve"> </w:t>
      </w:r>
      <w:r>
        <w:rPr>
          <w:sz w:val="24"/>
          <w:szCs w:val="24"/>
        </w:rPr>
        <w:t>– 2016. – № 2. – С. 72–76.</w:t>
      </w:r>
    </w:p>
    <w:p w:rsidR="004F7FBB" w:rsidRDefault="004F7FBB">
      <w:pPr>
        <w:ind w:firstLine="709"/>
        <w:jc w:val="center"/>
        <w:rPr>
          <w:b/>
          <w:sz w:val="24"/>
          <w:szCs w:val="24"/>
        </w:rPr>
      </w:pPr>
    </w:p>
    <w:p w:rsidR="004F7FBB" w:rsidRDefault="004F7FBB">
      <w:pPr>
        <w:jc w:val="both"/>
        <w:rPr>
          <w:sz w:val="24"/>
          <w:szCs w:val="24"/>
        </w:rPr>
      </w:pPr>
    </w:p>
    <w:p w:rsidR="004F7FBB" w:rsidRDefault="00DC32B9">
      <w:pPr>
        <w:rPr>
          <w:sz w:val="24"/>
          <w:szCs w:val="24"/>
        </w:rPr>
      </w:pPr>
      <w:r>
        <w:br w:type="page"/>
      </w:r>
    </w:p>
    <w:p w:rsidR="004F7FBB" w:rsidRDefault="00DC32B9">
      <w:pPr>
        <w:tabs>
          <w:tab w:val="left" w:pos="2626"/>
        </w:tabs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4F7FBB" w:rsidRDefault="00DC32B9">
      <w:pPr>
        <w:jc w:val="center"/>
        <w:rPr>
          <w:sz w:val="24"/>
          <w:szCs w:val="24"/>
        </w:rPr>
      </w:pPr>
      <w:r>
        <w:rPr>
          <w:b/>
          <w:color w:val="2C2D2E"/>
          <w:sz w:val="24"/>
          <w:szCs w:val="24"/>
        </w:rPr>
        <w:t> </w:t>
      </w:r>
      <w:r>
        <w:rPr>
          <w:b/>
          <w:sz w:val="24"/>
          <w:szCs w:val="24"/>
        </w:rPr>
        <w:t>ПОЛОЖЕНИЕ</w:t>
      </w:r>
    </w:p>
    <w:p w:rsidR="004F7FBB" w:rsidRDefault="00DC32B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 конкурсе-выставке методических материалов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4F7FBB" w:rsidRDefault="00DC32B9">
      <w:pPr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1.1 Положение о выставке методических материалов (далее – Положение) определяет порядок организации и проведения выставки методических материалов педагогических работников.</w:t>
      </w:r>
    </w:p>
    <w:p w:rsidR="004F7FBB" w:rsidRDefault="00DC32B9">
      <w:pPr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1.2 Для подготовки и проведения выставки создается организационный комитет, в соста</w:t>
      </w:r>
      <w:r>
        <w:rPr>
          <w:color w:val="000000"/>
          <w:sz w:val="24"/>
          <w:szCs w:val="24"/>
        </w:rPr>
        <w:t>в которого входят методисты, руководители школьных методических объединений, заместители директоров, ППС Куйбышевского филиала ФГБОУ ВО «НГПУ».</w:t>
      </w:r>
    </w:p>
    <w:p w:rsidR="004F7FBB" w:rsidRDefault="00DC32B9">
      <w:pPr>
        <w:jc w:val="both"/>
        <w:rPr>
          <w:color w:val="212121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b/>
          <w:color w:val="000000"/>
          <w:sz w:val="24"/>
          <w:szCs w:val="24"/>
        </w:rPr>
        <w:t>2. Цели и задачи выставки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2.1 Цель проведения выставки: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-  выявление, обобщение и распространение лучшего педа</w:t>
      </w:r>
      <w:r>
        <w:rPr>
          <w:color w:val="000000"/>
          <w:sz w:val="24"/>
          <w:szCs w:val="24"/>
        </w:rPr>
        <w:t>гогического опыта;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-  обновление методических материалов для обеспечения образовательного процесса;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-  совершенствование учебно-методического обеспечения учебного процесса;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-  развитие творческого потенциала педагогов;</w:t>
      </w:r>
    </w:p>
    <w:p w:rsidR="004F7FBB" w:rsidRDefault="00DC32B9">
      <w:pPr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-  отбор лучших учебно-методических р</w:t>
      </w:r>
      <w:r>
        <w:rPr>
          <w:color w:val="000000"/>
          <w:sz w:val="24"/>
          <w:szCs w:val="24"/>
        </w:rPr>
        <w:t>азработок по учебным предметам (дисциплинам, модулям) в качестве образцов при дальнейшей разработке учебно-методических материалов.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2.2 Задачи проведения выставки:</w:t>
      </w:r>
    </w:p>
    <w:p w:rsidR="004F7FBB" w:rsidRDefault="00DC32B9">
      <w:pPr>
        <w:ind w:left="300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  </w:t>
      </w:r>
      <w:proofErr w:type="gramEnd"/>
      <w:r>
        <w:rPr>
          <w:color w:val="000000"/>
          <w:sz w:val="24"/>
          <w:szCs w:val="24"/>
        </w:rPr>
        <w:t>  содействовать развитию творческого потенциала педагогов;</w:t>
      </w:r>
    </w:p>
    <w:p w:rsidR="004F7FBB" w:rsidRDefault="00DC32B9">
      <w:pPr>
        <w:ind w:left="300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  </w:t>
      </w:r>
      <w:proofErr w:type="gramEnd"/>
      <w:r>
        <w:rPr>
          <w:color w:val="000000"/>
          <w:sz w:val="24"/>
          <w:szCs w:val="24"/>
        </w:rPr>
        <w:t>  устанавливать и расширя</w:t>
      </w:r>
      <w:r>
        <w:rPr>
          <w:color w:val="000000"/>
          <w:sz w:val="24"/>
          <w:szCs w:val="24"/>
        </w:rPr>
        <w:t>ть деловые и творческие контакты с коллегами;</w:t>
      </w:r>
    </w:p>
    <w:p w:rsidR="004F7FBB" w:rsidRDefault="00DC32B9">
      <w:pPr>
        <w:ind w:left="300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  </w:t>
      </w:r>
      <w:proofErr w:type="gramEnd"/>
      <w:r>
        <w:rPr>
          <w:color w:val="000000"/>
          <w:sz w:val="24"/>
          <w:szCs w:val="24"/>
        </w:rPr>
        <w:t>  поддерживать и повышать качество учебно-методического обеспечения;</w:t>
      </w:r>
    </w:p>
    <w:p w:rsidR="004F7FBB" w:rsidRDefault="00DC32B9">
      <w:pPr>
        <w:ind w:left="300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  </w:t>
      </w:r>
      <w:proofErr w:type="gramEnd"/>
      <w:r>
        <w:rPr>
          <w:color w:val="000000"/>
          <w:sz w:val="24"/>
          <w:szCs w:val="24"/>
        </w:rPr>
        <w:t>  способствовать созданию и постоянному развитию единой информационно-образовательной среды в школе;</w:t>
      </w:r>
    </w:p>
    <w:p w:rsidR="004F7FBB" w:rsidRDefault="00DC32B9">
      <w:pPr>
        <w:ind w:left="300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  </w:t>
      </w:r>
      <w:proofErr w:type="gramEnd"/>
      <w:r>
        <w:rPr>
          <w:color w:val="000000"/>
          <w:sz w:val="24"/>
          <w:szCs w:val="24"/>
        </w:rPr>
        <w:t>  создать условия для профес</w:t>
      </w:r>
      <w:r>
        <w:rPr>
          <w:color w:val="000000"/>
          <w:sz w:val="24"/>
          <w:szCs w:val="24"/>
        </w:rPr>
        <w:t>сиональной самореализации педагогов.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3. Порядок и сроки проведения выставки</w:t>
      </w:r>
    </w:p>
    <w:p w:rsidR="004F7FBB" w:rsidRDefault="00DC32B9">
      <w:pPr>
        <w:ind w:firstLine="700"/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Выставка организуется в рамках «Всероссийской научно-практической конференции «Конструктивное обучение в образовательной системе школа-вуз: проблемы и решения» и состоится </w:t>
      </w:r>
      <w:r>
        <w:rPr>
          <w:b/>
          <w:color w:val="000000"/>
          <w:sz w:val="24"/>
          <w:szCs w:val="24"/>
        </w:rPr>
        <w:t>13 март</w:t>
      </w:r>
      <w:r>
        <w:rPr>
          <w:b/>
          <w:color w:val="000000"/>
          <w:sz w:val="24"/>
          <w:szCs w:val="24"/>
        </w:rPr>
        <w:t>а 2025 г. с 10.00 ч.</w:t>
      </w:r>
      <w:r>
        <w:rPr>
          <w:color w:val="000000"/>
          <w:sz w:val="24"/>
          <w:szCs w:val="24"/>
        </w:rPr>
        <w:t xml:space="preserve"> до </w:t>
      </w:r>
      <w:r>
        <w:rPr>
          <w:b/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 xml:space="preserve"> на базе </w:t>
      </w:r>
      <w:r>
        <w:rPr>
          <w:b/>
          <w:color w:val="000000"/>
          <w:sz w:val="24"/>
          <w:szCs w:val="24"/>
        </w:rPr>
        <w:t>МБОУ СОШ №92 г. Барабинска</w:t>
      </w:r>
      <w:r>
        <w:rPr>
          <w:color w:val="000000"/>
          <w:sz w:val="24"/>
          <w:szCs w:val="24"/>
        </w:rPr>
        <w:t> Новосибирской области по адресу – ул. Пролетарская, 54.</w:t>
      </w:r>
    </w:p>
    <w:p w:rsidR="004F7FBB" w:rsidRDefault="00DC32B9">
      <w:pPr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выставке могут принять участие все педагогические работники. Участники выставки предоставляют заявки на электронную почту </w:t>
      </w:r>
      <w:hyperlink r:id="rId14">
        <w:r>
          <w:rPr>
            <w:color w:val="0000FF"/>
            <w:sz w:val="24"/>
            <w:szCs w:val="24"/>
            <w:u w:val="single"/>
          </w:rPr>
          <w:t>alexandrova@kfnspu.ru</w:t>
        </w:r>
      </w:hyperlink>
      <w:r>
        <w:rPr>
          <w:color w:val="1F1F1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 </w:t>
      </w:r>
      <w:r>
        <w:rPr>
          <w:b/>
          <w:color w:val="000000"/>
          <w:sz w:val="24"/>
          <w:szCs w:val="24"/>
        </w:rPr>
        <w:t>4 марта 2025 года на электронную почту </w:t>
      </w:r>
      <w:r>
        <w:rPr>
          <w:color w:val="000000"/>
          <w:sz w:val="24"/>
          <w:szCs w:val="24"/>
        </w:rPr>
        <w:t>(Приложение №1), методические материалы нужно сдать </w:t>
      </w:r>
      <w:r>
        <w:rPr>
          <w:b/>
          <w:color w:val="000000"/>
          <w:sz w:val="24"/>
          <w:szCs w:val="24"/>
        </w:rPr>
        <w:t>до 5 марта 2025 года </w:t>
      </w:r>
      <w:r>
        <w:rPr>
          <w:color w:val="000000"/>
          <w:sz w:val="24"/>
          <w:szCs w:val="24"/>
        </w:rPr>
        <w:t>в МБОУ СОШ №92 г. Барабинска Новосибирской области по адресу – ул. Пролетарская, 5</w:t>
      </w:r>
      <w:r>
        <w:rPr>
          <w:color w:val="000000"/>
          <w:sz w:val="24"/>
          <w:szCs w:val="24"/>
        </w:rPr>
        <w:t xml:space="preserve">4 или в библиотеку </w:t>
      </w:r>
      <w:r>
        <w:rPr>
          <w:sz w:val="24"/>
          <w:szCs w:val="24"/>
        </w:rPr>
        <w:t>КФ НГПУ в читальный зал до 05.03 включительно с 9.00 до 15.00.</w:t>
      </w:r>
    </w:p>
    <w:p w:rsidR="004F7FBB" w:rsidRDefault="00DC32B9">
      <w:pPr>
        <w:ind w:firstLine="709"/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Количество предоставленных на выставку материалов не ограничено.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b/>
          <w:color w:val="000000"/>
          <w:sz w:val="24"/>
          <w:szCs w:val="24"/>
        </w:rPr>
        <w:t>4. Номинации</w:t>
      </w:r>
    </w:p>
    <w:p w:rsidR="004F7FBB" w:rsidRDefault="00DC32B9">
      <w:pPr>
        <w:ind w:firstLine="700"/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На выставку предоставляются материалы, разработанные педагогическими работниками в текущем учебном году по следующим </w:t>
      </w:r>
      <w:r>
        <w:rPr>
          <w:b/>
          <w:color w:val="FF0000"/>
          <w:sz w:val="24"/>
          <w:szCs w:val="24"/>
        </w:rPr>
        <w:t>номинациям:</w:t>
      </w:r>
    </w:p>
    <w:p w:rsidR="004F7FBB" w:rsidRDefault="00DC32B9">
      <w:pPr>
        <w:ind w:firstLine="700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b/>
          <w:color w:val="0000FF"/>
          <w:sz w:val="24"/>
          <w:szCs w:val="24"/>
        </w:rPr>
        <w:t>Обновление содержания образования: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авторские программы курсов, экспериментальной работы, проекты;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цифровые об</w:t>
      </w:r>
      <w:r>
        <w:rPr>
          <w:color w:val="000000"/>
          <w:sz w:val="24"/>
          <w:szCs w:val="24"/>
        </w:rPr>
        <w:t>разовательные ресурсы;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презентация внедрения современных образовательных технологий, интерактивных методов обучения;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методические рекомендации (комплекс четко сформулированных предложений и указаний, способствующих внедрению в практику современ</w:t>
      </w:r>
      <w:r>
        <w:rPr>
          <w:color w:val="000000"/>
          <w:sz w:val="24"/>
          <w:szCs w:val="24"/>
        </w:rPr>
        <w:t>ных педагогических технологий, методик, методов и форм обучения по использованию информационно-образовательной среды).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исследовательская работа преподавателей и обучающихся.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 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b/>
          <w:color w:val="0000FF"/>
          <w:sz w:val="24"/>
          <w:szCs w:val="24"/>
        </w:rPr>
        <w:t>Инновационная деятельность:</w:t>
      </w:r>
    </w:p>
    <w:p w:rsidR="004F7FBB" w:rsidRDefault="00DC32B9">
      <w:pPr>
        <w:ind w:left="600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пакет документов по любому направлен</w:t>
      </w:r>
      <w:r>
        <w:rPr>
          <w:color w:val="000000"/>
          <w:sz w:val="24"/>
          <w:szCs w:val="24"/>
        </w:rPr>
        <w:t>ию инновационной деятельности;</w:t>
      </w:r>
    </w:p>
    <w:p w:rsidR="004F7FBB" w:rsidRDefault="00DC32B9">
      <w:pPr>
        <w:ind w:left="600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комплекты оценочных средств (КОС) по учебным предметам (дисциплинам, модулям).</w:t>
      </w:r>
    </w:p>
    <w:p w:rsidR="004F7FBB" w:rsidRDefault="00DC32B9">
      <w:pPr>
        <w:jc w:val="both"/>
        <w:rPr>
          <w:color w:val="212121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:rsidR="004F7FBB" w:rsidRDefault="00DC32B9">
      <w:pPr>
        <w:jc w:val="both"/>
        <w:rPr>
          <w:color w:val="212121"/>
          <w:sz w:val="24"/>
          <w:szCs w:val="24"/>
        </w:rPr>
      </w:pPr>
      <w:r>
        <w:rPr>
          <w:b/>
          <w:color w:val="0000FF"/>
          <w:sz w:val="24"/>
          <w:szCs w:val="24"/>
        </w:rPr>
        <w:t>Обобщение собственного педагогического опыта: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методические разработки (конспекты уроков, элективных и внеурочных занятий);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   материалы, раскрывающие методику преподавания одного или нескольких уроков, разделов темы учебной программы;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программы курсов по выбору, демонстрирующие практические возможности использования учебного материала, технологий обучения и воспитания (нап</w:t>
      </w:r>
      <w:r>
        <w:rPr>
          <w:color w:val="000000"/>
          <w:sz w:val="24"/>
          <w:szCs w:val="24"/>
        </w:rPr>
        <w:t>ример, разработки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    уроков с использованием ИКТ);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методические разработки по организации аудиторной и внеаудиторной самостоятельной работы;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альбомы, презентации, публикации, материалы самоанализа.</w:t>
      </w:r>
    </w:p>
    <w:p w:rsidR="004F7FBB" w:rsidRDefault="00DC32B9">
      <w:pPr>
        <w:ind w:left="720"/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4F7FBB" w:rsidRDefault="00DC32B9">
      <w:pPr>
        <w:jc w:val="both"/>
        <w:rPr>
          <w:color w:val="212121"/>
          <w:sz w:val="24"/>
          <w:szCs w:val="24"/>
        </w:rPr>
      </w:pPr>
      <w:r>
        <w:rPr>
          <w:b/>
          <w:color w:val="0000FF"/>
          <w:sz w:val="24"/>
          <w:szCs w:val="24"/>
        </w:rPr>
        <w:t>Организация внеурочной деятельности: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методические разработки, сценарии проведения внеурочных занятий;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программы, отчеты и материалы работы кружков, клубов, секций;</w:t>
      </w:r>
    </w:p>
    <w:p w:rsidR="004F7FBB" w:rsidRDefault="00DC32B9">
      <w:pPr>
        <w:ind w:left="600"/>
        <w:jc w:val="both"/>
        <w:rPr>
          <w:color w:val="212121"/>
          <w:sz w:val="24"/>
          <w:szCs w:val="24"/>
        </w:rPr>
      </w:pPr>
      <w:proofErr w:type="gramStart"/>
      <w:r>
        <w:rPr>
          <w:color w:val="212121"/>
          <w:sz w:val="24"/>
          <w:szCs w:val="24"/>
        </w:rPr>
        <w:t>§ </w:t>
      </w:r>
      <w:r>
        <w:rPr>
          <w:color w:val="000000"/>
          <w:sz w:val="24"/>
          <w:szCs w:val="24"/>
        </w:rPr>
        <w:t>  </w:t>
      </w:r>
      <w:proofErr w:type="gramEnd"/>
      <w:r>
        <w:rPr>
          <w:color w:val="000000"/>
          <w:sz w:val="24"/>
          <w:szCs w:val="24"/>
        </w:rPr>
        <w:t>    материалы, отражающие достижения обучающихся.</w:t>
      </w:r>
    </w:p>
    <w:p w:rsidR="004F7FBB" w:rsidRDefault="00DC32B9">
      <w:pPr>
        <w:ind w:left="720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4F7FBB" w:rsidRDefault="00DC32B9">
      <w:pPr>
        <w:jc w:val="both"/>
        <w:rPr>
          <w:color w:val="212121"/>
          <w:sz w:val="24"/>
          <w:szCs w:val="24"/>
        </w:rPr>
      </w:pPr>
      <w:r>
        <w:rPr>
          <w:b/>
          <w:color w:val="000000"/>
          <w:sz w:val="24"/>
          <w:szCs w:val="24"/>
        </w:rPr>
        <w:t>5. Критерии</w:t>
      </w:r>
    </w:p>
    <w:p w:rsidR="004F7FBB" w:rsidRDefault="00DC32B9">
      <w:pPr>
        <w:ind w:firstLine="700"/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Победитель конкурса выявляется на основании ана</w:t>
      </w:r>
      <w:r>
        <w:rPr>
          <w:color w:val="000000"/>
          <w:sz w:val="24"/>
          <w:szCs w:val="24"/>
        </w:rPr>
        <w:t>лиза работ, проводимого членами жюри. Работы оцениваются в соответствии с «Критериями оценки методических разработок» по номинациям. В каждом направлении организуется номинация «Приз зрительских симпатий».</w:t>
      </w:r>
    </w:p>
    <w:p w:rsidR="004F7FBB" w:rsidRDefault="00DC32B9">
      <w:pPr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6. Награды конкурса</w:t>
      </w:r>
    </w:p>
    <w:p w:rsidR="004F7FBB" w:rsidRDefault="00DC32B9">
      <w:pPr>
        <w:widowControl/>
        <w:numPr>
          <w:ilvl w:val="0"/>
          <w:numId w:val="7"/>
        </w:numPr>
        <w:ind w:left="300" w:firstLine="0"/>
        <w:jc w:val="both"/>
        <w:rPr>
          <w:color w:val="212121"/>
        </w:rPr>
      </w:pPr>
      <w:r>
        <w:rPr>
          <w:color w:val="000000"/>
          <w:sz w:val="24"/>
          <w:szCs w:val="24"/>
        </w:rPr>
        <w:t>Победители и призеры методической выставки награждаются электронными дипломами. </w:t>
      </w:r>
    </w:p>
    <w:p w:rsidR="004F7FBB" w:rsidRDefault="00DC32B9">
      <w:pPr>
        <w:widowControl/>
        <w:numPr>
          <w:ilvl w:val="0"/>
          <w:numId w:val="7"/>
        </w:numPr>
        <w:ind w:left="300" w:firstLine="0"/>
        <w:jc w:val="both"/>
        <w:rPr>
          <w:color w:val="212121"/>
        </w:rPr>
      </w:pPr>
      <w:r>
        <w:rPr>
          <w:color w:val="000000"/>
          <w:sz w:val="24"/>
          <w:szCs w:val="24"/>
        </w:rPr>
        <w:t>Награждение как «Приз зрительских симпатий» будет также организован при помощи жетонов (три штуки разного цвета), которые будут выданы каждому участнику конференции во время р</w:t>
      </w:r>
      <w:r>
        <w:rPr>
          <w:color w:val="000000"/>
          <w:sz w:val="24"/>
          <w:szCs w:val="24"/>
        </w:rPr>
        <w:t>егистрации.</w:t>
      </w:r>
    </w:p>
    <w:p w:rsidR="004F7FBB" w:rsidRDefault="00DC32B9">
      <w:pPr>
        <w:widowControl/>
        <w:numPr>
          <w:ilvl w:val="0"/>
          <w:numId w:val="7"/>
        </w:numPr>
        <w:ind w:left="300" w:firstLine="0"/>
        <w:jc w:val="both"/>
        <w:rPr>
          <w:color w:val="212121"/>
        </w:rPr>
      </w:pPr>
      <w:r>
        <w:rPr>
          <w:color w:val="000000"/>
          <w:sz w:val="24"/>
          <w:szCs w:val="24"/>
        </w:rPr>
        <w:t>По каждой номинации планируется три призовых места.</w:t>
      </w:r>
    </w:p>
    <w:p w:rsidR="004F7FBB" w:rsidRDefault="00DC32B9">
      <w:pPr>
        <w:widowControl/>
        <w:numPr>
          <w:ilvl w:val="0"/>
          <w:numId w:val="7"/>
        </w:numPr>
        <w:ind w:left="300" w:firstLine="0"/>
        <w:jc w:val="both"/>
        <w:rPr>
          <w:color w:val="212121"/>
        </w:rPr>
      </w:pPr>
      <w:r>
        <w:rPr>
          <w:color w:val="000000"/>
          <w:sz w:val="24"/>
          <w:szCs w:val="24"/>
        </w:rPr>
        <w:t>Все участники получают электронные сертификаты.</w:t>
      </w:r>
    </w:p>
    <w:p w:rsidR="004F7FBB" w:rsidRDefault="00DC32B9">
      <w:pPr>
        <w:widowControl/>
        <w:numPr>
          <w:ilvl w:val="0"/>
          <w:numId w:val="7"/>
        </w:numPr>
        <w:ind w:left="300" w:firstLine="0"/>
        <w:jc w:val="both"/>
        <w:rPr>
          <w:color w:val="212121"/>
        </w:rPr>
      </w:pPr>
      <w:r>
        <w:rPr>
          <w:color w:val="000000"/>
          <w:sz w:val="24"/>
          <w:szCs w:val="24"/>
        </w:rPr>
        <w:t>Дипломы и сертификаты рассылаются на электронные адреса, указанные в заявке в течении трех дней после проведения конференции.</w:t>
      </w: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DC32B9">
      <w:pPr>
        <w:rPr>
          <w:sz w:val="24"/>
          <w:szCs w:val="24"/>
        </w:rPr>
      </w:pPr>
      <w:r>
        <w:br w:type="page"/>
      </w:r>
    </w:p>
    <w:p w:rsidR="004F7FBB" w:rsidRDefault="00DC32B9">
      <w:pPr>
        <w:tabs>
          <w:tab w:val="left" w:pos="2626"/>
        </w:tabs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4F7FBB" w:rsidRDefault="004F7FBB">
      <w:pPr>
        <w:tabs>
          <w:tab w:val="left" w:pos="2626"/>
        </w:tabs>
        <w:ind w:firstLine="709"/>
        <w:jc w:val="both"/>
        <w:rPr>
          <w:sz w:val="24"/>
          <w:szCs w:val="24"/>
        </w:rPr>
      </w:pP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  <w:tab w:val="left" w:pos="1701"/>
        </w:tabs>
        <w:ind w:firstLine="709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Для участия в </w:t>
      </w:r>
      <w:r>
        <w:rPr>
          <w:color w:val="000000"/>
          <w:sz w:val="24"/>
          <w:szCs w:val="24"/>
        </w:rPr>
        <w:t xml:space="preserve">работе секций по заслушиванию результатов научных совместных работ учащихся и учителя по номинациям: исследовательская работа; творческая работа; результаты проектной работы принимаются работы 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по следующим разделам знаний: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  <w:tab w:val="left" w:pos="1701"/>
        </w:tabs>
        <w:ind w:firstLine="709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мате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матика;</w:t>
      </w: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физика;</w:t>
      </w: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информатика и программирование;</w:t>
      </w: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химия и биология;</w:t>
      </w: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обществознание и экономика;</w:t>
      </w: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психология;</w:t>
      </w: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языкознание;</w:t>
      </w: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история;</w:t>
      </w: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география;</w:t>
      </w: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литература;</w:t>
      </w:r>
    </w:p>
    <w:p w:rsidR="004F7FBB" w:rsidRDefault="00DC32B9">
      <w:pPr>
        <w:widowControl/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701"/>
        </w:tabs>
        <w:ind w:left="0" w:firstLine="709"/>
        <w:jc w:val="both"/>
        <w:rPr>
          <w:color w:val="333333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краеведение.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1701"/>
        </w:tabs>
        <w:ind w:firstLine="709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  <w:tab w:val="left" w:pos="1701"/>
        </w:tabs>
        <w:ind w:firstLine="709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Тезисы работ участников Конференции публикуются на сайте конференции и университета.</w:t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  <w:tab w:val="left" w:pos="1701"/>
        </w:tabs>
        <w:ind w:firstLine="709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Научные руководители участников Конференции получают благодарственные письма университета.</w:t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  <w:tab w:val="left" w:pos="1701"/>
        </w:tabs>
        <w:ind w:firstLine="709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>На Конференцию приглашаются индивидуальные исследователи, а также авторские коллективы (не более двух человек). Зарегистрироваться должен каждый участник: один из ни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х как докладчик, остальные – как соавторы. Работы могут быть представлены учащимися общеобразовательных школ, лицеев, гимназий, учреждений дополнительного образования детей, других организаций.</w:t>
      </w:r>
    </w:p>
    <w:p w:rsidR="004F7FBB" w:rsidRDefault="00DC32B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  <w:tab w:val="left" w:pos="1701"/>
        </w:tabs>
        <w:ind w:firstLine="709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Для участия в конкурсном отборе необходимо подать заявку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до 6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марта 2025 года.</w:t>
      </w:r>
    </w:p>
    <w:p w:rsidR="004F7FBB" w:rsidRDefault="004F7F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134"/>
          <w:tab w:val="left" w:pos="1701"/>
        </w:tabs>
        <w:ind w:firstLine="709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4F7FBB" w:rsidRDefault="00DC32B9">
      <w:pPr>
        <w:tabs>
          <w:tab w:val="left" w:pos="709"/>
          <w:tab w:val="left" w:pos="1134"/>
          <w:tab w:val="left" w:pos="1701"/>
          <w:tab w:val="left" w:pos="2626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 оформлению работ</w:t>
      </w:r>
    </w:p>
    <w:p w:rsidR="004F7FBB" w:rsidRDefault="00DC32B9">
      <w:pPr>
        <w:numPr>
          <w:ilvl w:val="0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>Работа должна быть написана на русском языке;</w:t>
      </w:r>
    </w:p>
    <w:p w:rsidR="004F7FBB" w:rsidRDefault="00DC32B9">
      <w:pPr>
        <w:numPr>
          <w:ilvl w:val="0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>Первая страница работы содержит следующую информацию:</w:t>
      </w:r>
    </w:p>
    <w:p w:rsidR="004F7FBB" w:rsidRDefault="00DC32B9">
      <w:pPr>
        <w:numPr>
          <w:ilvl w:val="1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>название работы;</w:t>
      </w:r>
    </w:p>
    <w:p w:rsidR="004F7FBB" w:rsidRDefault="00DC32B9">
      <w:pPr>
        <w:numPr>
          <w:ilvl w:val="1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>на следующей строке — фамилия, имя, отчество автора/авторов;</w:t>
      </w:r>
    </w:p>
    <w:p w:rsidR="004F7FBB" w:rsidRDefault="00DC32B9">
      <w:pPr>
        <w:numPr>
          <w:ilvl w:val="1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>класс/группа, полное название учебного заведения, города и страны;</w:t>
      </w:r>
    </w:p>
    <w:p w:rsidR="004F7FBB" w:rsidRDefault="00DC32B9">
      <w:pPr>
        <w:numPr>
          <w:ilvl w:val="1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>фамилия, имя, отчество и должность руководителя.</w:t>
      </w:r>
    </w:p>
    <w:p w:rsidR="004F7FBB" w:rsidRDefault="00DC32B9">
      <w:pPr>
        <w:numPr>
          <w:ilvl w:val="0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 xml:space="preserve">Документ должен быть выполнен в формате MS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>) или PDF;</w:t>
      </w:r>
    </w:p>
    <w:p w:rsidR="004F7FBB" w:rsidRDefault="00DC32B9">
      <w:pPr>
        <w:numPr>
          <w:ilvl w:val="0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 xml:space="preserve">Размер полей: левое – 3 см, правое – 1,5 см, верхнее – 2 см, нижнее </w:t>
      </w:r>
      <w:r>
        <w:rPr>
          <w:sz w:val="24"/>
          <w:szCs w:val="24"/>
        </w:rPr>
        <w:t>– 2 см;</w:t>
      </w:r>
    </w:p>
    <w:p w:rsidR="004F7FBB" w:rsidRDefault="00DC32B9">
      <w:pPr>
        <w:numPr>
          <w:ilvl w:val="0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 xml:space="preserve">Текст печатается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интервала 1,5, размер 12;</w:t>
      </w:r>
    </w:p>
    <w:p w:rsidR="004F7FBB" w:rsidRDefault="00DC32B9">
      <w:pPr>
        <w:numPr>
          <w:ilvl w:val="0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>Абзац — 1,25 см;</w:t>
      </w:r>
    </w:p>
    <w:p w:rsidR="004F7FBB" w:rsidRDefault="00DC32B9">
      <w:pPr>
        <w:numPr>
          <w:ilvl w:val="0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  <w:jc w:val="both"/>
      </w:pPr>
      <w:r>
        <w:rPr>
          <w:sz w:val="24"/>
          <w:szCs w:val="24"/>
        </w:rPr>
        <w:t>Нумерация страниц — по центру внизу страницы. Нумерация страниц начинается с титульного листа, которому присваивается номер 1, но на страницу он не ставится. Далее</w:t>
      </w:r>
      <w:r>
        <w:rPr>
          <w:sz w:val="24"/>
          <w:szCs w:val="24"/>
        </w:rPr>
        <w:t xml:space="preserve"> весь последующий объем работ, включая библиографический список и приложения, нумеруются по порядку до последней страницы;</w:t>
      </w:r>
    </w:p>
    <w:p w:rsidR="004F7FBB" w:rsidRDefault="00DC32B9">
      <w:pPr>
        <w:numPr>
          <w:ilvl w:val="0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>Начало каждой главы печатается с новой страницы. Это относится также и к введению, заключению, библиографическому списку, приложениям</w:t>
      </w:r>
      <w:r>
        <w:rPr>
          <w:sz w:val="24"/>
          <w:szCs w:val="24"/>
        </w:rPr>
        <w:t>;</w:t>
      </w:r>
    </w:p>
    <w:p w:rsidR="004F7FBB" w:rsidRDefault="00DC32B9">
      <w:pPr>
        <w:numPr>
          <w:ilvl w:val="0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>Заголовки следует располагать посередине строки симметрично к тексту;</w:t>
      </w:r>
    </w:p>
    <w:p w:rsidR="004F7FBB" w:rsidRDefault="00DC32B9">
      <w:pPr>
        <w:numPr>
          <w:ilvl w:val="0"/>
          <w:numId w:val="9"/>
        </w:numPr>
        <w:tabs>
          <w:tab w:val="left" w:pos="709"/>
          <w:tab w:val="left" w:pos="1134"/>
          <w:tab w:val="left" w:pos="1701"/>
          <w:tab w:val="left" w:pos="2626"/>
        </w:tabs>
        <w:ind w:hanging="10"/>
      </w:pPr>
      <w:r>
        <w:rPr>
          <w:sz w:val="24"/>
          <w:szCs w:val="24"/>
        </w:rPr>
        <w:t>Рисунки и графики должны иметь четкое изображение и подписи.</w:t>
      </w:r>
    </w:p>
    <w:p w:rsidR="004F7FBB" w:rsidRDefault="00DC32B9">
      <w:pPr>
        <w:tabs>
          <w:tab w:val="left" w:pos="709"/>
          <w:tab w:val="left" w:pos="1134"/>
          <w:tab w:val="left" w:pos="1701"/>
          <w:tab w:val="left" w:pos="2626"/>
        </w:tabs>
        <w:ind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 оформлению тезисов</w:t>
      </w:r>
    </w:p>
    <w:p w:rsidR="004F7FBB" w:rsidRDefault="00DC32B9">
      <w:pPr>
        <w:tabs>
          <w:tab w:val="left" w:pos="709"/>
          <w:tab w:val="left" w:pos="1134"/>
          <w:tab w:val="left" w:pos="1701"/>
          <w:tab w:val="left" w:pos="262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Тезисы — это кратко сформулированные основные положения, главные идеи работы, результаты и </w:t>
      </w:r>
      <w:r>
        <w:rPr>
          <w:sz w:val="24"/>
          <w:szCs w:val="24"/>
        </w:rPr>
        <w:t>выводы, сделанные в ходе работы.</w:t>
      </w:r>
    </w:p>
    <w:p w:rsidR="004F7FBB" w:rsidRDefault="00DC32B9">
      <w:pPr>
        <w:tabs>
          <w:tab w:val="left" w:pos="709"/>
          <w:tab w:val="left" w:pos="1134"/>
          <w:tab w:val="left" w:pos="1701"/>
          <w:tab w:val="left" w:pos="262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При оформлении тезисов следует соблюдать следующие правила:</w:t>
      </w:r>
    </w:p>
    <w:p w:rsidR="004F7FBB" w:rsidRDefault="00DC32B9">
      <w:pPr>
        <w:numPr>
          <w:ilvl w:val="0"/>
          <w:numId w:val="10"/>
        </w:numPr>
        <w:tabs>
          <w:tab w:val="left" w:pos="709"/>
          <w:tab w:val="left" w:pos="1134"/>
          <w:tab w:val="left" w:pos="1701"/>
          <w:tab w:val="left" w:pos="2626"/>
        </w:tabs>
        <w:ind w:firstLine="709"/>
      </w:pPr>
      <w:r>
        <w:rPr>
          <w:sz w:val="24"/>
          <w:szCs w:val="24"/>
        </w:rPr>
        <w:lastRenderedPageBreak/>
        <w:t>Тезисы должны быть написаны на русском языке;</w:t>
      </w:r>
    </w:p>
    <w:p w:rsidR="004F7FBB" w:rsidRDefault="00DC32B9">
      <w:pPr>
        <w:numPr>
          <w:ilvl w:val="0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Тезисы должны содержать следующую выходную информацию:</w:t>
      </w:r>
    </w:p>
    <w:p w:rsidR="004F7FBB" w:rsidRDefault="00DC32B9">
      <w:pPr>
        <w:numPr>
          <w:ilvl w:val="1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название работы;</w:t>
      </w:r>
    </w:p>
    <w:p w:rsidR="004F7FBB" w:rsidRDefault="00DC32B9">
      <w:pPr>
        <w:numPr>
          <w:ilvl w:val="1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на следующей строке — фамилия, имя, отчество автора/авторов;</w:t>
      </w:r>
    </w:p>
    <w:p w:rsidR="004F7FBB" w:rsidRDefault="00DC32B9">
      <w:pPr>
        <w:numPr>
          <w:ilvl w:val="1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класс/группу, полное название учебного заведения, города и страны;</w:t>
      </w:r>
    </w:p>
    <w:p w:rsidR="004F7FBB" w:rsidRDefault="00DC32B9">
      <w:pPr>
        <w:numPr>
          <w:ilvl w:val="1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фамилия, имя, отчество и должность руководителя;</w:t>
      </w:r>
    </w:p>
    <w:p w:rsidR="004F7FBB" w:rsidRDefault="00DC32B9">
      <w:pPr>
        <w:numPr>
          <w:ilvl w:val="1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далее помещается основной текст тезисов.</w:t>
      </w:r>
    </w:p>
    <w:p w:rsidR="004F7FBB" w:rsidRDefault="00DC32B9">
      <w:pPr>
        <w:numPr>
          <w:ilvl w:val="0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Документ должен быть выполнен в формат</w:t>
      </w:r>
      <w:r>
        <w:rPr>
          <w:sz w:val="24"/>
          <w:szCs w:val="24"/>
        </w:rPr>
        <w:t xml:space="preserve">е MS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>);</w:t>
      </w:r>
    </w:p>
    <w:p w:rsidR="004F7FBB" w:rsidRDefault="00DC32B9">
      <w:pPr>
        <w:numPr>
          <w:ilvl w:val="0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Общий объем — не более 1 машинописной страницы (лист формата А4), включая выходную информацию;</w:t>
      </w:r>
    </w:p>
    <w:p w:rsidR="004F7FBB" w:rsidRDefault="00DC32B9">
      <w:pPr>
        <w:numPr>
          <w:ilvl w:val="0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 xml:space="preserve">Текст печатается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интервала 1,5, размер 12;</w:t>
      </w:r>
    </w:p>
    <w:p w:rsidR="004F7FBB" w:rsidRDefault="00DC32B9">
      <w:pPr>
        <w:numPr>
          <w:ilvl w:val="0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Размер полей: левое – 3 см, правое – 1,5 см, верхнее – 2 см, нижнее</w:t>
      </w:r>
      <w:r>
        <w:rPr>
          <w:sz w:val="24"/>
          <w:szCs w:val="24"/>
        </w:rPr>
        <w:t xml:space="preserve"> – 2 см;</w:t>
      </w:r>
    </w:p>
    <w:p w:rsidR="004F7FBB" w:rsidRDefault="00DC32B9">
      <w:pPr>
        <w:numPr>
          <w:ilvl w:val="0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Абзац — 1,25 см;</w:t>
      </w:r>
    </w:p>
    <w:p w:rsidR="004F7FBB" w:rsidRDefault="00DC32B9">
      <w:pPr>
        <w:numPr>
          <w:ilvl w:val="0"/>
          <w:numId w:val="10"/>
        </w:numPr>
        <w:tabs>
          <w:tab w:val="left" w:pos="709"/>
          <w:tab w:val="left" w:pos="1134"/>
          <w:tab w:val="left" w:pos="1701"/>
          <w:tab w:val="left" w:pos="2626"/>
        </w:tabs>
      </w:pPr>
      <w:r>
        <w:rPr>
          <w:sz w:val="24"/>
          <w:szCs w:val="24"/>
        </w:rPr>
        <w:t>Не используется разбиение текста на колонки.</w:t>
      </w:r>
    </w:p>
    <w:p w:rsidR="004F7FBB" w:rsidRDefault="00DC32B9">
      <w:pPr>
        <w:tabs>
          <w:tab w:val="left" w:pos="709"/>
          <w:tab w:val="left" w:pos="1134"/>
          <w:tab w:val="left" w:pos="1701"/>
          <w:tab w:val="left" w:pos="262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 по подготовке сообщения и очной защиты проектов на Конференции</w:t>
      </w:r>
    </w:p>
    <w:p w:rsidR="004F7FBB" w:rsidRDefault="00DC32B9">
      <w:pPr>
        <w:numPr>
          <w:ilvl w:val="0"/>
          <w:numId w:val="2"/>
        </w:numPr>
        <w:tabs>
          <w:tab w:val="left" w:pos="360"/>
          <w:tab w:val="left" w:pos="1134"/>
          <w:tab w:val="left" w:pos="1701"/>
          <w:tab w:val="left" w:pos="2626"/>
        </w:tabs>
        <w:ind w:left="426"/>
      </w:pPr>
      <w:r>
        <w:rPr>
          <w:sz w:val="24"/>
          <w:szCs w:val="24"/>
        </w:rPr>
        <w:t>Длительность сообщения не должна превышать 7 минут.</w:t>
      </w:r>
    </w:p>
    <w:p w:rsidR="004F7FBB" w:rsidRDefault="00DC32B9">
      <w:pPr>
        <w:numPr>
          <w:ilvl w:val="0"/>
          <w:numId w:val="2"/>
        </w:numPr>
        <w:tabs>
          <w:tab w:val="left" w:pos="360"/>
          <w:tab w:val="left" w:pos="1134"/>
          <w:tab w:val="left" w:pos="1701"/>
          <w:tab w:val="left" w:pos="2626"/>
        </w:tabs>
        <w:ind w:left="426"/>
      </w:pPr>
      <w:r>
        <w:rPr>
          <w:sz w:val="24"/>
          <w:szCs w:val="24"/>
        </w:rPr>
        <w:t>Докладчик должен быть готов ответить на вопросы членов жю</w:t>
      </w:r>
      <w:r>
        <w:rPr>
          <w:sz w:val="24"/>
          <w:szCs w:val="24"/>
        </w:rPr>
        <w:t>ри и других участников.</w:t>
      </w:r>
    </w:p>
    <w:p w:rsidR="004F7FBB" w:rsidRDefault="00DC32B9">
      <w:pPr>
        <w:numPr>
          <w:ilvl w:val="0"/>
          <w:numId w:val="2"/>
        </w:numPr>
        <w:tabs>
          <w:tab w:val="left" w:pos="360"/>
          <w:tab w:val="left" w:pos="1134"/>
          <w:tab w:val="left" w:pos="1701"/>
          <w:tab w:val="left" w:pos="2626"/>
        </w:tabs>
        <w:ind w:left="426"/>
      </w:pPr>
      <w:r>
        <w:rPr>
          <w:sz w:val="24"/>
          <w:szCs w:val="24"/>
        </w:rPr>
        <w:t>За это время необходимо сообщить основное содержание и выводы, сделанные им в результате изучения темы.</w:t>
      </w:r>
    </w:p>
    <w:p w:rsidR="004F7FBB" w:rsidRDefault="00DC32B9">
      <w:pPr>
        <w:numPr>
          <w:ilvl w:val="0"/>
          <w:numId w:val="2"/>
        </w:numPr>
        <w:tabs>
          <w:tab w:val="left" w:pos="360"/>
          <w:tab w:val="left" w:pos="1134"/>
          <w:tab w:val="left" w:pos="1701"/>
          <w:tab w:val="left" w:pos="2626"/>
        </w:tabs>
        <w:ind w:left="426"/>
      </w:pPr>
      <w:r>
        <w:rPr>
          <w:sz w:val="24"/>
          <w:szCs w:val="24"/>
        </w:rPr>
        <w:t>Наличие презентации обязательно.</w:t>
      </w:r>
    </w:p>
    <w:p w:rsidR="004F7FBB" w:rsidRDefault="00DC32B9">
      <w:pPr>
        <w:numPr>
          <w:ilvl w:val="0"/>
          <w:numId w:val="2"/>
        </w:numPr>
        <w:tabs>
          <w:tab w:val="left" w:pos="360"/>
          <w:tab w:val="left" w:pos="1134"/>
          <w:tab w:val="left" w:pos="1701"/>
          <w:tab w:val="left" w:pos="2626"/>
        </w:tabs>
        <w:ind w:left="426"/>
      </w:pPr>
      <w:r>
        <w:rPr>
          <w:sz w:val="24"/>
          <w:szCs w:val="24"/>
        </w:rPr>
        <w:t>Не поощряется выступление в форме чтения текста, приветствуется свободное общение с членами жюр</w:t>
      </w:r>
      <w:r>
        <w:rPr>
          <w:sz w:val="24"/>
          <w:szCs w:val="24"/>
        </w:rPr>
        <w:t>и и другими участниками.</w:t>
      </w:r>
    </w:p>
    <w:p w:rsidR="004F7FBB" w:rsidRDefault="004F7FBB">
      <w:pPr>
        <w:tabs>
          <w:tab w:val="left" w:pos="709"/>
          <w:tab w:val="left" w:pos="1134"/>
          <w:tab w:val="left" w:pos="1701"/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709"/>
          <w:tab w:val="left" w:pos="1134"/>
          <w:tab w:val="left" w:pos="1701"/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709"/>
          <w:tab w:val="left" w:pos="1134"/>
          <w:tab w:val="left" w:pos="1701"/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p w:rsidR="004F7FBB" w:rsidRDefault="004F7FBB">
      <w:pPr>
        <w:tabs>
          <w:tab w:val="left" w:pos="2626"/>
        </w:tabs>
        <w:ind w:firstLine="709"/>
        <w:rPr>
          <w:sz w:val="24"/>
          <w:szCs w:val="24"/>
        </w:rPr>
      </w:pPr>
    </w:p>
    <w:sectPr w:rsidR="004F7FBB">
      <w:footerReference w:type="default" r:id="rId15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B9" w:rsidRDefault="00DC32B9">
      <w:r>
        <w:separator/>
      </w:r>
    </w:p>
  </w:endnote>
  <w:endnote w:type="continuationSeparator" w:id="0">
    <w:p w:rsidR="00DC32B9" w:rsidRDefault="00DC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BB" w:rsidRDefault="004F7F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B9" w:rsidRDefault="00DC32B9">
      <w:r>
        <w:separator/>
      </w:r>
    </w:p>
  </w:footnote>
  <w:footnote w:type="continuationSeparator" w:id="0">
    <w:p w:rsidR="00DC32B9" w:rsidRDefault="00DC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82A"/>
    <w:multiLevelType w:val="multilevel"/>
    <w:tmpl w:val="76EE2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E296298"/>
    <w:multiLevelType w:val="multilevel"/>
    <w:tmpl w:val="3E76890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C111EC"/>
    <w:multiLevelType w:val="multilevel"/>
    <w:tmpl w:val="64F43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C501FE"/>
    <w:multiLevelType w:val="multilevel"/>
    <w:tmpl w:val="56161464"/>
    <w:lvl w:ilvl="0">
      <w:start w:val="1"/>
      <w:numFmt w:val="bullet"/>
      <w:lvlText w:val="●"/>
      <w:lvlJc w:val="left"/>
      <w:pPr>
        <w:ind w:left="2498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32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5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FB1486"/>
    <w:multiLevelType w:val="multilevel"/>
    <w:tmpl w:val="FE70B1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2B3134A"/>
    <w:multiLevelType w:val="multilevel"/>
    <w:tmpl w:val="3E46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91B6388"/>
    <w:multiLevelType w:val="multilevel"/>
    <w:tmpl w:val="4CCE0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D8D2422"/>
    <w:multiLevelType w:val="multilevel"/>
    <w:tmpl w:val="D674B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692CEB"/>
    <w:multiLevelType w:val="multilevel"/>
    <w:tmpl w:val="F5380836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C52ED"/>
    <w:multiLevelType w:val="multilevel"/>
    <w:tmpl w:val="0BAC0E0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BB"/>
    <w:rsid w:val="004F3132"/>
    <w:rsid w:val="004F7FBB"/>
    <w:rsid w:val="00D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F9672-B750-4692-B7EE-C99B47E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kowskay@mail.ru" TargetMode="External"/><Relationship Id="rId13" Type="http://schemas.openxmlformats.org/officeDocument/2006/relationships/hyperlink" Target="https://didacts.ru/slovari/novyi-slovar-metodicheskih-terminov-i-ponjatii-teorija-i-praktika-obuchenij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ova@kfnspu.ru" TargetMode="External"/><Relationship Id="rId12" Type="http://schemas.openxmlformats.org/officeDocument/2006/relationships/hyperlink" Target="http://www.antiplagia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itonline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ova@kfnspu.ru" TargetMode="External"/><Relationship Id="rId14" Type="http://schemas.openxmlformats.org/officeDocument/2006/relationships/hyperlink" Target="mailto:alexandrova@kfnsp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217-1</dc:creator>
  <cp:lastModifiedBy>Пользователь Windows</cp:lastModifiedBy>
  <cp:revision>2</cp:revision>
  <dcterms:created xsi:type="dcterms:W3CDTF">2025-02-24T08:01:00Z</dcterms:created>
  <dcterms:modified xsi:type="dcterms:W3CDTF">2025-02-24T08:01:00Z</dcterms:modified>
</cp:coreProperties>
</file>